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55D09" w14:textId="64EA005A" w:rsidR="009D4745" w:rsidRPr="0007323F" w:rsidRDefault="009D4745" w:rsidP="00A3201A">
      <w:pPr>
        <w:keepNext/>
        <w:tabs>
          <w:tab w:val="center" w:pos="4592"/>
        </w:tabs>
        <w:spacing w:after="0" w:line="276" w:lineRule="auto"/>
        <w:jc w:val="both"/>
        <w:outlineLvl w:val="1"/>
        <w:rPr>
          <w:rFonts w:ascii="Times New Roman Bold" w:eastAsia="Times New Roman" w:hAnsi="Times New Roman Bold" w:cs="IRMitra"/>
          <w:b/>
          <w:bCs/>
          <w:color w:val="3366CC"/>
          <w:spacing w:val="-2"/>
          <w:sz w:val="24"/>
          <w:szCs w:val="28"/>
          <w:lang w:bidi="fa-IR"/>
        </w:rPr>
      </w:pPr>
      <w:r w:rsidRPr="0007323F">
        <w:rPr>
          <w:rFonts w:ascii="Times New Roman Bold" w:eastAsia="Times New Roman" w:hAnsi="Times New Roman Bold" w:cs="IRMitra"/>
          <w:b/>
          <w:bCs/>
          <w:color w:val="3366CC"/>
          <w:spacing w:val="-2"/>
          <w:sz w:val="24"/>
          <w:szCs w:val="28"/>
          <w:lang w:bidi="fa-IR"/>
        </w:rPr>
        <w:t>Extended Abstract</w:t>
      </w:r>
    </w:p>
    <w:p w14:paraId="1B7A74E4" w14:textId="3E83ACB5" w:rsidR="009D4745" w:rsidRPr="00080C75" w:rsidRDefault="009D4745" w:rsidP="00161417">
      <w:pPr>
        <w:keepNext/>
        <w:spacing w:after="0" w:line="276" w:lineRule="auto"/>
        <w:jc w:val="both"/>
        <w:outlineLvl w:val="1"/>
        <w:rPr>
          <w:rFonts w:ascii="Times New Roman Bold" w:eastAsia="Times New Roman" w:hAnsi="Times New Roman Bold" w:cs="IRMitra"/>
          <w:b/>
          <w:bCs/>
          <w:color w:val="0000FF"/>
          <w:spacing w:val="-2"/>
          <w:szCs w:val="26"/>
          <w:rtl/>
          <w:lang w:bidi="fa-IR"/>
        </w:rPr>
      </w:pPr>
      <w:r w:rsidRPr="0007323F">
        <w:rPr>
          <w:rFonts w:ascii="Times New Roman Bold" w:eastAsia="Times New Roman" w:hAnsi="Times New Roman Bold" w:cs="IRMitra"/>
          <w:b/>
          <w:bCs/>
          <w:color w:val="3366CC"/>
          <w:spacing w:val="-2"/>
          <w:szCs w:val="26"/>
          <w:lang w:bidi="fa-IR"/>
        </w:rPr>
        <w:t>Introduction</w:t>
      </w:r>
      <w:r w:rsidR="00080C75" w:rsidRPr="0007323F">
        <w:rPr>
          <w:rFonts w:ascii="Times New Roman Bold" w:eastAsia="Times New Roman" w:hAnsi="Times New Roman Bold" w:cs="IRMitra"/>
          <w:b/>
          <w:bCs/>
          <w:color w:val="3366CC"/>
          <w:spacing w:val="-2"/>
          <w:szCs w:val="26"/>
          <w:lang w:bidi="fa-IR"/>
        </w:rPr>
        <w:t xml:space="preserve">: </w:t>
      </w:r>
      <w:r w:rsidRPr="001D3A8A">
        <w:rPr>
          <w:rFonts w:ascii="Times New Roman" w:hAnsi="Times New Roman" w:cs="IRLotus"/>
          <w:spacing w:val="-2"/>
          <w:szCs w:val="26"/>
          <w:lang w:bidi="fa-IR"/>
        </w:rPr>
        <w:t>Schools constitute secure environments enriched with educational and training programs that foster students' holistic development. In addition to advancing knowledge and skills, they are designed to prepare learners for life in alignment with both current and future societal expectations (Pericas et al, 2022). However, classrooms frequently encounter significant learning challenges, including difficulties with concentration, reading and writing impairments, deficits in memory and learning, and limitations in communication abilities. Effectively addressing these obstacles depends on the awareness and professional competence of elementary school teachers, whose role is pivotal in supporting students' academic advancement.</w:t>
      </w:r>
    </w:p>
    <w:p w14:paraId="77E1D03C" w14:textId="2BAE3C6F" w:rsidR="009D4745" w:rsidRPr="001D3A8A" w:rsidRDefault="009D4745" w:rsidP="00161417">
      <w:pPr>
        <w:spacing w:after="0" w:line="276" w:lineRule="auto"/>
        <w:ind w:firstLine="284"/>
        <w:jc w:val="both"/>
        <w:rPr>
          <w:rFonts w:ascii="Times New Roman" w:hAnsi="Times New Roman" w:cs="IRLotus"/>
          <w:spacing w:val="-2"/>
          <w:szCs w:val="26"/>
          <w:lang w:bidi="fa-IR"/>
        </w:rPr>
      </w:pPr>
      <w:r w:rsidRPr="001D3A8A">
        <w:rPr>
          <w:rFonts w:ascii="Times New Roman" w:hAnsi="Times New Roman" w:cs="IRLotus"/>
          <w:spacing w:val="-2"/>
          <w:szCs w:val="26"/>
          <w:lang w:bidi="fa-IR"/>
        </w:rPr>
        <w:t>Among the variables influencing the reduction of learning challenges, teachers’ instructional strategies have increasingly been recognized as pivotal within the teaching–learning process (</w:t>
      </w:r>
      <w:proofErr w:type="spellStart"/>
      <w:r w:rsidRPr="001D3A8A">
        <w:rPr>
          <w:rFonts w:ascii="Times New Roman" w:hAnsi="Times New Roman" w:cs="IRLotus"/>
          <w:spacing w:val="-2"/>
          <w:szCs w:val="26"/>
          <w:lang w:bidi="fa-IR"/>
        </w:rPr>
        <w:t>Asgharpourdareshki</w:t>
      </w:r>
      <w:proofErr w:type="spellEnd"/>
      <w:r w:rsidRPr="001D3A8A">
        <w:rPr>
          <w:rFonts w:ascii="Times New Roman" w:hAnsi="Times New Roman" w:cs="IRLotus"/>
          <w:spacing w:val="-2"/>
          <w:szCs w:val="26"/>
          <w:lang w:bidi="fa-IR"/>
        </w:rPr>
        <w:t xml:space="preserve"> et al, 2024). Recent scholarship has examined a range of pedagogical strategies derived from established learning theories, including Kolb’s experiential learning model, Dewey’s principles of cooperative learning, and Bandura’s Social Learning Theory, in order to evaluate their influence on students’ learning outcomes and overall achievement. In contrast to traditional, teacher-centered approaches, methods such as activity-based learning and reflection-based learning have gained prominence as student-centered frameworks designed to foster deeper engagement and comprehension in mathematics. These approaches emphasize experiential learning, encouraging students to actively participate in tasks that require exploration, experimentation, and the practical application of mathematical concepts. Evidence suggests that learners can enhance their academic performance through hands-on experiences and meaningful interaction with their environment (Dairo</w:t>
      </w:r>
      <w:r w:rsidR="00A729B4">
        <w:rPr>
          <w:rFonts w:ascii="Times New Roman" w:hAnsi="Times New Roman" w:cs="IRLotus"/>
          <w:spacing w:val="-2"/>
          <w:szCs w:val="26"/>
          <w:lang w:bidi="fa-IR"/>
        </w:rPr>
        <w:t xml:space="preserve"> et al</w:t>
      </w:r>
      <w:r w:rsidRPr="001D3A8A">
        <w:rPr>
          <w:rFonts w:ascii="Times New Roman" w:hAnsi="Times New Roman" w:cs="IRLotus"/>
          <w:spacing w:val="-2"/>
          <w:szCs w:val="26"/>
          <w:lang w:bidi="fa-IR"/>
        </w:rPr>
        <w:t>, 2024). Within the context of educational assessment, academic achievement has long been regarded as a critical indicator, serving not only to measure scholastic success but also to support the development of psychological dimensions such as personality, cognition, and emotion. Consequently, in recent decades, educational researchers and practitioners have devoted increasing attention to the role of cognitive and psychological factors in shaping academic achievement. Scholars consistently underscore the central role of contemporary pedagogical approaches in addressing students’ learning difficulties. Prior research indicates that deliberate attention to effective instructional practices not only facilitates learning and academic achievement but also mitigates barriers to educational progress. However, a preliminary review of the literature reveals a notable gap: few studies provide a contextualized framework grounded in the lived experiences of accomplished teachers that elucidates how effective strategies reduce learning challenges and foster academic success in elementary education. Given that elementary school students are situated at the formative stage of their educational trajectory and require foundational cognitive development (</w:t>
      </w:r>
      <w:proofErr w:type="spellStart"/>
      <w:r w:rsidRPr="001D3A8A">
        <w:rPr>
          <w:rFonts w:ascii="Times New Roman" w:hAnsi="Times New Roman" w:cs="IRLotus"/>
          <w:spacing w:val="-2"/>
          <w:szCs w:val="26"/>
          <w:lang w:bidi="fa-IR"/>
        </w:rPr>
        <w:t>Sameriyar</w:t>
      </w:r>
      <w:proofErr w:type="spellEnd"/>
      <w:r w:rsidRPr="001D3A8A">
        <w:rPr>
          <w:rFonts w:ascii="Times New Roman" w:hAnsi="Times New Roman" w:cs="IRLotus"/>
          <w:spacing w:val="-2"/>
          <w:szCs w:val="26"/>
          <w:lang w:bidi="fa-IR"/>
        </w:rPr>
        <w:t xml:space="preserve"> et al, 2020), this inquiry responds to a critical and timely need. Accordingly, the present study sought to address the following central question: </w:t>
      </w:r>
    </w:p>
    <w:p w14:paraId="445DECE0" w14:textId="77777777" w:rsidR="00500B10" w:rsidRPr="005529E2" w:rsidRDefault="009D4745" w:rsidP="00500B10">
      <w:pPr>
        <w:spacing w:after="0" w:line="276" w:lineRule="auto"/>
        <w:ind w:firstLine="284"/>
        <w:jc w:val="both"/>
        <w:rPr>
          <w:rFonts w:ascii="Times New Roman Bold" w:eastAsia="Times New Roman" w:hAnsi="Times New Roman Bold" w:cs="IRMitra"/>
          <w:color w:val="3366CC"/>
          <w:spacing w:val="-2"/>
          <w:szCs w:val="26"/>
          <w:lang w:bidi="fa-IR"/>
        </w:rPr>
      </w:pPr>
      <w:r w:rsidRPr="005529E2">
        <w:rPr>
          <w:rFonts w:ascii="Times New Roman" w:hAnsi="Times New Roman" w:cs="IRLotus"/>
          <w:spacing w:val="-2"/>
          <w:szCs w:val="26"/>
          <w:lang w:bidi="fa-IR"/>
        </w:rPr>
        <w:t>“In what ways do teachers’ lived experiences inform the understanding of effective instructional strategies designed to reduce learning challenges and enhance academic achievement among elementary school students?”</w:t>
      </w:r>
      <w:r w:rsidR="00500B10" w:rsidRPr="005529E2">
        <w:rPr>
          <w:rFonts w:ascii="Times New Roman Bold" w:eastAsia="Times New Roman" w:hAnsi="Times New Roman Bold" w:cs="IRMitra"/>
          <w:color w:val="3366CC"/>
          <w:spacing w:val="-2"/>
          <w:szCs w:val="26"/>
          <w:lang w:bidi="fa-IR"/>
        </w:rPr>
        <w:t xml:space="preserve"> </w:t>
      </w:r>
    </w:p>
    <w:p w14:paraId="079427B5" w14:textId="41A3CF8B" w:rsidR="009D4745" w:rsidRPr="00080C75" w:rsidRDefault="009D4745" w:rsidP="00500B10">
      <w:pPr>
        <w:spacing w:after="0" w:line="276" w:lineRule="auto"/>
        <w:ind w:firstLine="284"/>
        <w:jc w:val="both"/>
        <w:rPr>
          <w:rFonts w:ascii="Times New Roman Bold" w:eastAsia="Times New Roman" w:hAnsi="Times New Roman Bold" w:cs="IRMitra"/>
          <w:b/>
          <w:bCs/>
          <w:color w:val="0000FF"/>
          <w:spacing w:val="-2"/>
          <w:szCs w:val="26"/>
          <w:lang w:bidi="fa-IR"/>
        </w:rPr>
      </w:pPr>
      <w:r w:rsidRPr="00161417">
        <w:rPr>
          <w:rFonts w:ascii="Times New Roman Bold" w:eastAsia="Times New Roman" w:hAnsi="Times New Roman Bold" w:cs="IRMitra"/>
          <w:b/>
          <w:bCs/>
          <w:color w:val="3366CC"/>
          <w:spacing w:val="-2"/>
          <w:szCs w:val="26"/>
          <w:lang w:bidi="fa-IR"/>
        </w:rPr>
        <w:t>Methodology:</w:t>
      </w:r>
      <w:r w:rsidR="00080C75" w:rsidRPr="00161417">
        <w:rPr>
          <w:rFonts w:ascii="Times New Roman Bold" w:eastAsia="Times New Roman" w:hAnsi="Times New Roman Bold" w:cs="IRMitra"/>
          <w:b/>
          <w:bCs/>
          <w:color w:val="3366CC"/>
          <w:spacing w:val="-2"/>
          <w:szCs w:val="26"/>
          <w:lang w:bidi="fa-IR"/>
        </w:rPr>
        <w:t xml:space="preserve"> </w:t>
      </w:r>
      <w:r w:rsidRPr="001D3A8A">
        <w:rPr>
          <w:rFonts w:ascii="Times New Roman" w:eastAsia="Times New Roman" w:hAnsi="Times New Roman" w:cs="B Nazanin"/>
        </w:rPr>
        <w:t xml:space="preserve">This qualitative study, grounded in interpretive phenomenology, aims to explore the lived experiences of exemplary primary school teachers regarding effective classroom teaching strategies that reduce learning challenges and enhance students' academic achievement. The research population consisted of teachers with more than five years of successful experience in public urban schools during the 1403–1404 academic year. Participants were selected through purposive snowball sampling. Initially, a list of experienced teachers was obtained from heads of primary school curriculum groups in the General Directorate of Education and Training, and interviews were arranged via telephone. Each participant subsequently referred other exemplary teachers until theoretical saturation was achieved, which occurred </w:t>
      </w:r>
      <w:r w:rsidRPr="001D3A8A">
        <w:rPr>
          <w:rFonts w:ascii="Times New Roman" w:eastAsia="Times New Roman" w:hAnsi="Times New Roman" w:cs="B Nazanin"/>
        </w:rPr>
        <w:lastRenderedPageBreak/>
        <w:t>after 17 interviews had been conducted. The interviews averaged 45 minutes in duration (ranging from 35 to 60 minutes).</w:t>
      </w:r>
    </w:p>
    <w:p w14:paraId="4CDAC7AD" w14:textId="63350E11" w:rsidR="009D4745" w:rsidRPr="00080C75" w:rsidRDefault="009D4745" w:rsidP="00161417">
      <w:pPr>
        <w:spacing w:after="0" w:line="276" w:lineRule="auto"/>
        <w:ind w:firstLine="284"/>
        <w:jc w:val="both"/>
        <w:rPr>
          <w:rFonts w:ascii="Times New Roman" w:eastAsia="Times New Roman" w:hAnsi="Times New Roman" w:cs="B Nazanin"/>
        </w:rPr>
      </w:pPr>
      <w:r w:rsidRPr="001D3A8A">
        <w:rPr>
          <w:rFonts w:ascii="Times New Roman" w:eastAsia="Times New Roman" w:hAnsi="Times New Roman" w:cs="B Nazanin"/>
        </w:rPr>
        <w:t>Data were analyzed using content analysis. Following transcription, responses were summarized and categorized into fundamental concepts, organizing themes, and main themes. These categories were aligned with the theoretical framework, and overarching themes were reconstructed. To ensure content validity, academic experts in educational sciences and educational psychology, each with distinguished teaching experience, reviewed the themes for proportionality, clarity, and transparency, confirming or revising them as necessary. To minimize bias, reflective notes and revisions from a second coder were incorporated, ensuring the coherence of codes from multiple perspectives. Reliability was further strengthened by submitting the coding results to two academic education experts, who assessed inter-coder agreement. Cohen's kappa coefficient (Rau &amp; Shih, 2021) was calculated at 0.76, indicating a relatively high level of agreement according to established interpretations of kappa values.</w:t>
      </w:r>
    </w:p>
    <w:p w14:paraId="119CC43B" w14:textId="08B8E78A" w:rsidR="009D4745" w:rsidRPr="00080C75" w:rsidRDefault="009D4745" w:rsidP="00161417">
      <w:pPr>
        <w:keepNext/>
        <w:spacing w:before="240" w:after="0" w:line="276" w:lineRule="auto"/>
        <w:jc w:val="both"/>
        <w:outlineLvl w:val="1"/>
        <w:rPr>
          <w:rFonts w:ascii="Times New Roman Bold" w:eastAsia="Times New Roman" w:hAnsi="Times New Roman Bold" w:cs="IRMitra"/>
          <w:b/>
          <w:bCs/>
          <w:color w:val="0000FF"/>
          <w:spacing w:val="-2"/>
          <w:szCs w:val="26"/>
          <w:lang w:bidi="fa-IR"/>
        </w:rPr>
      </w:pPr>
      <w:r w:rsidRPr="00161417">
        <w:rPr>
          <w:rFonts w:ascii="Times New Roman Bold" w:eastAsia="Times New Roman" w:hAnsi="Times New Roman Bold" w:cs="IRMitra"/>
          <w:b/>
          <w:bCs/>
          <w:color w:val="3366CC"/>
          <w:spacing w:val="-2"/>
          <w:szCs w:val="26"/>
          <w:lang w:bidi="fa-IR"/>
        </w:rPr>
        <w:t>Research findings</w:t>
      </w:r>
      <w:r w:rsidR="00080C75" w:rsidRPr="00161417">
        <w:rPr>
          <w:rFonts w:ascii="Times New Roman Bold" w:eastAsia="Times New Roman" w:hAnsi="Times New Roman Bold" w:cs="IRMitra"/>
          <w:b/>
          <w:bCs/>
          <w:color w:val="3366CC"/>
          <w:spacing w:val="-2"/>
          <w:szCs w:val="26"/>
          <w:lang w:bidi="fa-IR"/>
        </w:rPr>
        <w:t xml:space="preserve">: </w:t>
      </w:r>
      <w:r w:rsidRPr="001D3A8A">
        <w:rPr>
          <w:rFonts w:ascii="Times New Roman" w:hAnsi="Times New Roman" w:cs="IRLotus"/>
          <w:spacing w:val="-2"/>
          <w:szCs w:val="26"/>
          <w:lang w:bidi="fa-IR"/>
        </w:rPr>
        <w:t xml:space="preserve">From the qualitative analysis, 167 primary codes, 17 organizing themes, and five </w:t>
      </w:r>
      <w:proofErr w:type="spellStart"/>
      <w:r w:rsidRPr="001D3A8A">
        <w:rPr>
          <w:rFonts w:ascii="Times New Roman" w:hAnsi="Times New Roman" w:cs="IRLotus"/>
          <w:spacing w:val="-2"/>
          <w:szCs w:val="26"/>
          <w:lang w:bidi="fa-IR"/>
        </w:rPr>
        <w:t>metathemes</w:t>
      </w:r>
      <w:proofErr w:type="spellEnd"/>
      <w:r w:rsidRPr="001D3A8A">
        <w:rPr>
          <w:rFonts w:ascii="Times New Roman" w:hAnsi="Times New Roman" w:cs="IRLotus"/>
          <w:spacing w:val="-2"/>
          <w:szCs w:val="26"/>
          <w:lang w:bidi="fa-IR"/>
        </w:rPr>
        <w:t xml:space="preserve"> were identified. These themes encapsulated the most salient aspects reported by participants in relation to mitigating learning challenges and fostering academic achievement.</w:t>
      </w:r>
    </w:p>
    <w:p w14:paraId="4620C1C2" w14:textId="77777777" w:rsidR="009D4745" w:rsidRPr="001D3A8A" w:rsidRDefault="009D4745" w:rsidP="00161417">
      <w:pPr>
        <w:keepNext/>
        <w:spacing w:after="120" w:line="276" w:lineRule="auto"/>
        <w:ind w:firstLine="284"/>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Drawing on the perceptions of experienced and successful teachers, five overarching themes emerged in the understanding of effective teaching strategies in elementary education:</w:t>
      </w:r>
    </w:p>
    <w:p w14:paraId="71B60BC4" w14:textId="77777777" w:rsidR="009D4745" w:rsidRPr="001D3A8A" w:rsidRDefault="009D4745" w:rsidP="002C7635">
      <w:pPr>
        <w:keepNext/>
        <w:numPr>
          <w:ilvl w:val="0"/>
          <w:numId w:val="71"/>
        </w:numPr>
        <w:tabs>
          <w:tab w:val="clear" w:pos="720"/>
          <w:tab w:val="num" w:pos="426"/>
        </w:tabs>
        <w:spacing w:after="0" w:line="276" w:lineRule="auto"/>
        <w:ind w:hanging="578"/>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Thinking-skill strategies</w:t>
      </w:r>
    </w:p>
    <w:p w14:paraId="6FEE5DE1" w14:textId="77777777" w:rsidR="009D4745" w:rsidRPr="001D3A8A" w:rsidRDefault="009D4745" w:rsidP="002C7635">
      <w:pPr>
        <w:keepNext/>
        <w:numPr>
          <w:ilvl w:val="0"/>
          <w:numId w:val="71"/>
        </w:numPr>
        <w:tabs>
          <w:tab w:val="clear" w:pos="720"/>
          <w:tab w:val="num" w:pos="426"/>
        </w:tabs>
        <w:spacing w:after="0" w:line="276" w:lineRule="auto"/>
        <w:ind w:hanging="578"/>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Technological applications</w:t>
      </w:r>
    </w:p>
    <w:p w14:paraId="26946E5C" w14:textId="77777777" w:rsidR="009D4745" w:rsidRPr="001D3A8A" w:rsidRDefault="009D4745" w:rsidP="002C7635">
      <w:pPr>
        <w:keepNext/>
        <w:numPr>
          <w:ilvl w:val="0"/>
          <w:numId w:val="71"/>
        </w:numPr>
        <w:tabs>
          <w:tab w:val="clear" w:pos="720"/>
          <w:tab w:val="num" w:pos="426"/>
        </w:tabs>
        <w:spacing w:after="0" w:line="276" w:lineRule="auto"/>
        <w:ind w:hanging="578"/>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Direct instruction strategies</w:t>
      </w:r>
    </w:p>
    <w:p w14:paraId="275A8F5F" w14:textId="77777777" w:rsidR="009D4745" w:rsidRPr="001D3A8A" w:rsidRDefault="009D4745" w:rsidP="002C7635">
      <w:pPr>
        <w:keepNext/>
        <w:numPr>
          <w:ilvl w:val="0"/>
          <w:numId w:val="71"/>
        </w:numPr>
        <w:tabs>
          <w:tab w:val="clear" w:pos="720"/>
          <w:tab w:val="num" w:pos="426"/>
        </w:tabs>
        <w:spacing w:after="0" w:line="276" w:lineRule="auto"/>
        <w:ind w:hanging="578"/>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Activity-based learning strategies</w:t>
      </w:r>
    </w:p>
    <w:p w14:paraId="583B0215" w14:textId="77777777" w:rsidR="009D4745" w:rsidRPr="001D3A8A" w:rsidRDefault="009D4745" w:rsidP="002C7635">
      <w:pPr>
        <w:keepNext/>
        <w:numPr>
          <w:ilvl w:val="0"/>
          <w:numId w:val="71"/>
        </w:numPr>
        <w:tabs>
          <w:tab w:val="clear" w:pos="720"/>
          <w:tab w:val="num" w:pos="426"/>
        </w:tabs>
        <w:spacing w:after="0" w:line="276" w:lineRule="auto"/>
        <w:ind w:hanging="578"/>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Learning challenges</w:t>
      </w:r>
    </w:p>
    <w:p w14:paraId="6ACBBFE9" w14:textId="77777777" w:rsidR="009D4745" w:rsidRPr="001D3A8A" w:rsidRDefault="009D4745" w:rsidP="00161417">
      <w:pPr>
        <w:keepNext/>
        <w:spacing w:after="0" w:line="276" w:lineRule="auto"/>
        <w:ind w:firstLine="284"/>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The conceptual model developed in this study demonstrates that each teaching strategy is shaped by the specific learning challenges faced by students and the contextual conditions of the school. Consequently, adopting a universal strategy across all educational settings is not feasible. The effectiveness of each strategy depends substantially on the teacher's capacity to adapt instructional approaches to diverse subjects and classroom dynamics. Nevertheless, the strategies distilled from the lived experiences of successful teachers provide valuable and potentially generalizable insights into effective pedagogical practice.</w:t>
      </w:r>
    </w:p>
    <w:p w14:paraId="2E988C62" w14:textId="72FCC35D" w:rsidR="009D4745" w:rsidRPr="00080C75" w:rsidRDefault="009D4745" w:rsidP="00161417">
      <w:pPr>
        <w:keepNext/>
        <w:spacing w:before="240" w:after="0" w:line="276" w:lineRule="auto"/>
        <w:jc w:val="both"/>
        <w:outlineLvl w:val="1"/>
        <w:rPr>
          <w:rFonts w:ascii="Times New Roman Bold" w:eastAsia="Times New Roman" w:hAnsi="Times New Roman Bold" w:cs="IRMitra"/>
          <w:b/>
          <w:bCs/>
          <w:color w:val="0000FF"/>
          <w:spacing w:val="-2"/>
          <w:szCs w:val="26"/>
          <w:lang w:bidi="fa-IR"/>
        </w:rPr>
      </w:pPr>
      <w:r w:rsidRPr="00161417">
        <w:rPr>
          <w:rFonts w:ascii="Times New Roman Bold" w:eastAsia="Times New Roman" w:hAnsi="Times New Roman Bold" w:cs="IRMitra"/>
          <w:b/>
          <w:bCs/>
          <w:color w:val="3366CC"/>
          <w:spacing w:val="-2"/>
          <w:szCs w:val="26"/>
          <w:lang w:bidi="fa-IR"/>
        </w:rPr>
        <w:t>Conclusion</w:t>
      </w:r>
      <w:r w:rsidR="00080C75" w:rsidRPr="00161417">
        <w:rPr>
          <w:rFonts w:ascii="Times New Roman Bold" w:eastAsia="Times New Roman" w:hAnsi="Times New Roman Bold" w:cs="IRMitra"/>
          <w:b/>
          <w:bCs/>
          <w:color w:val="3366CC"/>
          <w:spacing w:val="-2"/>
          <w:szCs w:val="26"/>
          <w:lang w:bidi="fa-IR"/>
        </w:rPr>
        <w:t xml:space="preserve">: </w:t>
      </w:r>
      <w:r w:rsidRPr="001D3A8A">
        <w:rPr>
          <w:rFonts w:ascii="Times New Roman" w:hAnsi="Times New Roman" w:cs="IRLotus"/>
          <w:spacing w:val="-2"/>
          <w:szCs w:val="26"/>
          <w:lang w:bidi="fa-IR"/>
        </w:rPr>
        <w:t>The quantitative findings substantiate the validity and robustness of the proposed model of effective teaching strategies in addressing learning challenges and promoting academic achievement among elementary school students. The analysis indicates that the indirect effect of these strategies mediated through the alleviation of classroom learning challenges exceeds their direct influence on academic performance. This outcome highlights that mitigating learning barriers is a central mechanism by which effective teaching strategies promote students' academic success.</w:t>
      </w:r>
    </w:p>
    <w:p w14:paraId="2D4E5B67" w14:textId="77777777" w:rsidR="009D4745" w:rsidRPr="00161417" w:rsidRDefault="009D4745" w:rsidP="00161417">
      <w:pPr>
        <w:keepNext/>
        <w:spacing w:before="240" w:after="0" w:line="276" w:lineRule="auto"/>
        <w:jc w:val="both"/>
        <w:outlineLvl w:val="1"/>
        <w:rPr>
          <w:rFonts w:ascii="Times New Roman" w:hAnsi="Times New Roman" w:cs="IRLotus"/>
          <w:b/>
          <w:bCs/>
          <w:color w:val="3366CC"/>
          <w:spacing w:val="-2"/>
          <w:szCs w:val="26"/>
          <w:lang w:bidi="fa-IR"/>
        </w:rPr>
      </w:pPr>
      <w:r w:rsidRPr="00161417">
        <w:rPr>
          <w:rFonts w:ascii="Times New Roman" w:hAnsi="Times New Roman" w:cs="IRLotus"/>
          <w:b/>
          <w:bCs/>
          <w:color w:val="3366CC"/>
          <w:spacing w:val="-2"/>
          <w:szCs w:val="26"/>
          <w:lang w:bidi="fa-IR"/>
        </w:rPr>
        <w:t>Practical recommendations include:</w:t>
      </w:r>
    </w:p>
    <w:p w14:paraId="3215430E" w14:textId="77777777" w:rsidR="009D4745" w:rsidRPr="001D3A8A" w:rsidRDefault="009D4745" w:rsidP="0045690C">
      <w:pPr>
        <w:keepNext/>
        <w:numPr>
          <w:ilvl w:val="0"/>
          <w:numId w:val="70"/>
        </w:numPr>
        <w:spacing w:after="120" w:line="276" w:lineRule="auto"/>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Provincial Departments of Education, particularly in Ardabil Province, should organize practical workshops on effective pedagogical strategies to help teachers address students' learning difficulties.</w:t>
      </w:r>
    </w:p>
    <w:p w14:paraId="74BA323F" w14:textId="77777777" w:rsidR="009D4745" w:rsidRPr="001D3A8A" w:rsidRDefault="009D4745" w:rsidP="0045690C">
      <w:pPr>
        <w:keepNext/>
        <w:numPr>
          <w:ilvl w:val="0"/>
          <w:numId w:val="70"/>
        </w:numPr>
        <w:spacing w:after="120" w:line="276" w:lineRule="auto"/>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 xml:space="preserve">The establishment of professional networks or teacher associations is recommended to enable elementary educators to exchange classroom experiences, discuss instructional methodologies, </w:t>
      </w:r>
      <w:r w:rsidRPr="001D3A8A">
        <w:rPr>
          <w:rFonts w:ascii="Times New Roman" w:hAnsi="Times New Roman" w:cs="IRLotus"/>
          <w:spacing w:val="-2"/>
          <w:szCs w:val="26"/>
          <w:lang w:bidi="fa-IR"/>
        </w:rPr>
        <w:lastRenderedPageBreak/>
        <w:t>identify learning challenges, and share solutions for enhancing academic achievement, under the supervision of educational authorities.</w:t>
      </w:r>
    </w:p>
    <w:p w14:paraId="262683A3" w14:textId="77777777" w:rsidR="009D4745" w:rsidRPr="001D3A8A" w:rsidRDefault="009D4745" w:rsidP="0045690C">
      <w:pPr>
        <w:keepNext/>
        <w:numPr>
          <w:ilvl w:val="0"/>
          <w:numId w:val="70"/>
        </w:numPr>
        <w:spacing w:after="120" w:line="276" w:lineRule="auto"/>
        <w:jc w:val="both"/>
        <w:outlineLvl w:val="1"/>
        <w:rPr>
          <w:rFonts w:ascii="Times New Roman" w:hAnsi="Times New Roman" w:cs="IRLotus"/>
          <w:spacing w:val="-2"/>
          <w:szCs w:val="26"/>
          <w:lang w:bidi="fa-IR"/>
        </w:rPr>
      </w:pPr>
      <w:r w:rsidRPr="001D3A8A">
        <w:rPr>
          <w:rFonts w:ascii="Times New Roman" w:hAnsi="Times New Roman" w:cs="IRLotus"/>
          <w:spacing w:val="-2"/>
          <w:szCs w:val="26"/>
          <w:lang w:bidi="fa-IR"/>
        </w:rPr>
        <w:t>Provincial education officials are encouraged to provide both financial and moral support to foster collaboration between experienced and novice teachers in resolving classroom-related issues.</w:t>
      </w:r>
    </w:p>
    <w:p w14:paraId="5AF59EE4" w14:textId="77777777" w:rsidR="00D803AA" w:rsidRPr="00D803AA" w:rsidRDefault="009D4745" w:rsidP="0045690C">
      <w:pPr>
        <w:keepNext/>
        <w:numPr>
          <w:ilvl w:val="0"/>
          <w:numId w:val="70"/>
        </w:numPr>
        <w:spacing w:before="240" w:after="0" w:line="276" w:lineRule="auto"/>
        <w:jc w:val="both"/>
        <w:outlineLvl w:val="1"/>
        <w:rPr>
          <w:rFonts w:ascii="Times New Roman" w:hAnsi="Times New Roman" w:cs="IRLotus"/>
          <w:b/>
          <w:bCs/>
          <w:color w:val="0000FF"/>
          <w:spacing w:val="-2"/>
          <w:szCs w:val="26"/>
          <w:lang w:bidi="fa-IR"/>
        </w:rPr>
      </w:pPr>
      <w:r w:rsidRPr="00D803AA">
        <w:rPr>
          <w:rFonts w:ascii="Times New Roman" w:hAnsi="Times New Roman" w:cs="IRLotus"/>
          <w:spacing w:val="-2"/>
          <w:szCs w:val="26"/>
          <w:lang w:bidi="fa-IR"/>
        </w:rPr>
        <w:t>Finally, as the findings of this study are situated within the educational context of Ardabil Province, future research should employ qualitative narrative approaches, case studies, and phenomenological methods in other regions to validate and extend these results.</w:t>
      </w:r>
    </w:p>
    <w:p w14:paraId="7A4BFF5D" w14:textId="5A2BBCC4" w:rsidR="009D4745" w:rsidRPr="00D803AA" w:rsidRDefault="009D4745" w:rsidP="00D803AA">
      <w:pPr>
        <w:keepNext/>
        <w:spacing w:before="240" w:after="0" w:line="276" w:lineRule="auto"/>
        <w:jc w:val="both"/>
        <w:outlineLvl w:val="1"/>
        <w:rPr>
          <w:rFonts w:ascii="Times New Roman" w:hAnsi="Times New Roman" w:cs="IRLotus"/>
          <w:b/>
          <w:bCs/>
          <w:color w:val="0000FF"/>
          <w:spacing w:val="-2"/>
          <w:szCs w:val="26"/>
          <w:lang w:bidi="fa-IR"/>
        </w:rPr>
      </w:pPr>
      <w:r w:rsidRPr="00D803AA">
        <w:rPr>
          <w:rFonts w:ascii="Times New Roman" w:hAnsi="Times New Roman" w:cs="IRLotus"/>
          <w:b/>
          <w:bCs/>
          <w:color w:val="3366CC"/>
          <w:spacing w:val="-2"/>
          <w:szCs w:val="26"/>
          <w:lang w:bidi="fa-IR"/>
        </w:rPr>
        <w:t>Authors' Contributions</w:t>
      </w:r>
      <w:r w:rsidR="00080C75" w:rsidRPr="00D803AA">
        <w:rPr>
          <w:rFonts w:ascii="Times New Roman" w:hAnsi="Times New Roman" w:cs="IRLotus"/>
          <w:b/>
          <w:bCs/>
          <w:color w:val="3366CC"/>
          <w:spacing w:val="-2"/>
          <w:szCs w:val="26"/>
          <w:lang w:bidi="fa-IR"/>
        </w:rPr>
        <w:t xml:space="preserve">: </w:t>
      </w:r>
      <w:r w:rsidRPr="00D803AA">
        <w:rPr>
          <w:rFonts w:ascii="Times New Roman" w:hAnsi="Times New Roman" w:cs="IRLotus"/>
          <w:spacing w:val="-2"/>
          <w:szCs w:val="26"/>
          <w:lang w:bidi="fa-IR"/>
        </w:rPr>
        <w:t>This article is derived from the doctoral thesis of the first author, a PhD candidate in Educational Psychology at the Islamic Azad University, Ardabil Branch.</w:t>
      </w:r>
    </w:p>
    <w:p w14:paraId="51DA4E52" w14:textId="6D1C3D94" w:rsidR="009D4745" w:rsidRPr="00080C75" w:rsidRDefault="009D4745" w:rsidP="00161417">
      <w:pPr>
        <w:keepNext/>
        <w:spacing w:before="240" w:after="0" w:line="276" w:lineRule="auto"/>
        <w:jc w:val="both"/>
        <w:outlineLvl w:val="1"/>
        <w:rPr>
          <w:rFonts w:ascii="Times New Roman" w:hAnsi="Times New Roman" w:cs="IRLotus"/>
          <w:b/>
          <w:bCs/>
          <w:color w:val="0000FF"/>
          <w:spacing w:val="-2"/>
          <w:szCs w:val="26"/>
          <w:lang w:bidi="fa-IR"/>
        </w:rPr>
      </w:pPr>
      <w:r w:rsidRPr="00161417">
        <w:rPr>
          <w:rFonts w:ascii="Times New Roman" w:hAnsi="Times New Roman" w:cs="IRLotus"/>
          <w:b/>
          <w:bCs/>
          <w:color w:val="3366CC"/>
          <w:spacing w:val="-2"/>
          <w:szCs w:val="26"/>
          <w:lang w:bidi="fa-IR"/>
        </w:rPr>
        <w:t>Acknowledgements</w:t>
      </w:r>
      <w:r w:rsidR="00080C75" w:rsidRPr="00161417">
        <w:rPr>
          <w:rFonts w:ascii="Times New Roman" w:hAnsi="Times New Roman" w:cs="IRLotus"/>
          <w:b/>
          <w:bCs/>
          <w:color w:val="3366CC"/>
          <w:spacing w:val="-2"/>
          <w:szCs w:val="26"/>
          <w:lang w:bidi="fa-IR"/>
        </w:rPr>
        <w:t xml:space="preserve">: </w:t>
      </w:r>
      <w:r w:rsidRPr="001D3A8A">
        <w:rPr>
          <w:rFonts w:ascii="Times New Roman" w:hAnsi="Times New Roman" w:cs="IRLotus"/>
          <w:spacing w:val="-2"/>
          <w:szCs w:val="26"/>
          <w:lang w:bidi="fa-IR"/>
        </w:rPr>
        <w:t>We extend our sincere gratitude to all who contributed to the development of this article, particularly the heads of the elementary curriculum groups within the General Directorate of</w:t>
      </w:r>
      <w:r w:rsidR="00080C75">
        <w:rPr>
          <w:rFonts w:ascii="Times New Roman" w:hAnsi="Times New Roman" w:cs="IRLotus"/>
          <w:spacing w:val="-2"/>
          <w:szCs w:val="26"/>
          <w:lang w:bidi="fa-IR"/>
        </w:rPr>
        <w:t xml:space="preserve"> </w:t>
      </w:r>
      <w:r w:rsidRPr="001D3A8A">
        <w:rPr>
          <w:rFonts w:ascii="Times New Roman" w:hAnsi="Times New Roman" w:cs="IRLotus"/>
          <w:spacing w:val="-2"/>
          <w:szCs w:val="26"/>
          <w:lang w:bidi="fa-IR"/>
        </w:rPr>
        <w:t>Education of Ardabil Province, as well as the interview participants whose generous cooperation was instrumental to the success of this research.</w:t>
      </w:r>
    </w:p>
    <w:p w14:paraId="4F7612AB" w14:textId="4793B8FD" w:rsidR="009D4745" w:rsidRPr="00080C75" w:rsidRDefault="009D4745" w:rsidP="00161417">
      <w:pPr>
        <w:keepNext/>
        <w:spacing w:before="240" w:after="120" w:line="276" w:lineRule="auto"/>
        <w:jc w:val="both"/>
        <w:outlineLvl w:val="1"/>
        <w:rPr>
          <w:rFonts w:ascii="Times New Roman" w:hAnsi="Times New Roman" w:cs="IRLotus"/>
          <w:b/>
          <w:bCs/>
          <w:color w:val="0000FF"/>
          <w:spacing w:val="-2"/>
          <w:szCs w:val="26"/>
          <w:lang w:bidi="fa-IR"/>
        </w:rPr>
      </w:pPr>
      <w:r w:rsidRPr="00161417">
        <w:rPr>
          <w:rFonts w:ascii="Times New Roman" w:hAnsi="Times New Roman" w:cs="IRLotus"/>
          <w:b/>
          <w:bCs/>
          <w:color w:val="3366CC"/>
          <w:spacing w:val="-2"/>
          <w:szCs w:val="26"/>
          <w:lang w:bidi="fa-IR"/>
        </w:rPr>
        <w:t>Conflict of Interest</w:t>
      </w:r>
      <w:r w:rsidR="00080C75" w:rsidRPr="00161417">
        <w:rPr>
          <w:rFonts w:ascii="Times New Roman" w:hAnsi="Times New Roman" w:cs="IRLotus"/>
          <w:b/>
          <w:bCs/>
          <w:color w:val="3366CC"/>
          <w:spacing w:val="-2"/>
          <w:szCs w:val="26"/>
          <w:lang w:bidi="fa-IR"/>
        </w:rPr>
        <w:t xml:space="preserve">: </w:t>
      </w:r>
      <w:r w:rsidRPr="001D3A8A">
        <w:rPr>
          <w:rFonts w:ascii="Times New Roman" w:hAnsi="Times New Roman" w:cs="IRLotus"/>
          <w:spacing w:val="-2"/>
          <w:szCs w:val="26"/>
          <w:lang w:bidi="fa-IR"/>
        </w:rPr>
        <w:t>"The authors declare that there are no conflicts of interest related to this study."</w:t>
      </w:r>
    </w:p>
    <w:p w14:paraId="722DD8C3" w14:textId="77777777" w:rsidR="00080C75" w:rsidRDefault="00080C75" w:rsidP="008F6C9E">
      <w:pPr>
        <w:bidi/>
        <w:spacing w:after="0"/>
        <w:rPr>
          <w:rFonts w:ascii="Times New Roman" w:eastAsia="Times New Roman" w:hAnsi="Times New Roman" w:cs="B Nazanin"/>
          <w:b/>
          <w:bCs/>
          <w:sz w:val="28"/>
          <w:szCs w:val="28"/>
          <w:rtl/>
          <w:lang w:bidi="fa-IR"/>
        </w:rPr>
        <w:sectPr w:rsidR="00080C75" w:rsidSect="0017730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cols w:space="397"/>
          <w:titlePg/>
          <w:bidi/>
          <w:rtlGutter/>
          <w:docGrid w:linePitch="360"/>
        </w:sectPr>
      </w:pPr>
    </w:p>
    <w:p w14:paraId="3F121816" w14:textId="05489D8C" w:rsidR="00456238" w:rsidRDefault="00456238" w:rsidP="00963FB5">
      <w:pPr>
        <w:spacing w:after="0" w:line="276" w:lineRule="auto"/>
        <w:jc w:val="both"/>
        <w:rPr>
          <w:rFonts w:ascii="ltr-font" w:hAnsi="ltr-font"/>
          <w:color w:val="333333"/>
          <w:sz w:val="21"/>
          <w:szCs w:val="21"/>
          <w:shd w:val="clear" w:color="auto" w:fill="FFFFFF"/>
        </w:rPr>
      </w:pPr>
    </w:p>
    <w:sectPr w:rsidR="00456238" w:rsidSect="00080C75">
      <w:headerReference w:type="even" r:id="rId14"/>
      <w:headerReference w:type="default" r:id="rId15"/>
      <w:headerReference w:type="first" r:id="rId16"/>
      <w:footnotePr>
        <w:numRestart w:val="eachPage"/>
      </w:footnotePr>
      <w:endnotePr>
        <w:numFmt w:val="decimal"/>
      </w:endnotePr>
      <w:pgSz w:w="11906" w:h="16838" w:code="9"/>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39ACA" w14:textId="77777777" w:rsidR="00FF390D" w:rsidRDefault="00FF390D" w:rsidP="00AC5ECC">
      <w:pPr>
        <w:spacing w:after="0" w:line="240" w:lineRule="auto"/>
      </w:pPr>
      <w:r>
        <w:separator/>
      </w:r>
    </w:p>
    <w:p w14:paraId="61260A67" w14:textId="77777777" w:rsidR="00FF390D" w:rsidRDefault="00FF390D"/>
  </w:endnote>
  <w:endnote w:type="continuationSeparator" w:id="0">
    <w:p w14:paraId="7CA64FCA" w14:textId="77777777" w:rsidR="00FF390D" w:rsidRDefault="00FF390D" w:rsidP="00AC5ECC">
      <w:pPr>
        <w:spacing w:after="0" w:line="240" w:lineRule="auto"/>
      </w:pPr>
      <w:r>
        <w:continuationSeparator/>
      </w:r>
    </w:p>
    <w:p w14:paraId="134FE089" w14:textId="77777777" w:rsidR="00FF390D" w:rsidRDefault="00FF3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Nazanin">
    <w:altName w:val="Arial"/>
    <w:panose1 w:val="00000400000000000000"/>
    <w:charset w:val="B2"/>
    <w:family w:val="auto"/>
    <w:pitch w:val="variable"/>
    <w:sig w:usb0="00002001" w:usb1="80000000" w:usb2="00000008" w:usb3="00000000" w:csb0="00000040" w:csb1="00000000"/>
  </w:font>
  <w:font w:name="B Zar">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Mitra">
    <w:altName w:val="Times New Roman"/>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B2"/>
    <w:family w:val="roman"/>
    <w:pitch w:val="variable"/>
    <w:sig w:usb0="00002003" w:usb1="80000000" w:usb2="00000008" w:usb3="00000000" w:csb0="00000041" w:csb1="00000000"/>
  </w:font>
  <w:font w:name="Yagut">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Bnazani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Lotus">
    <w:charset w:val="00"/>
    <w:family w:val="auto"/>
    <w:pitch w:val="variable"/>
    <w:sig w:usb0="00002003" w:usb1="00000000" w:usb2="00000000" w:usb3="00000000" w:csb0="00000041" w:csb1="00000000"/>
  </w:font>
  <w:font w:name="IRNumber">
    <w:altName w:val="Calibri"/>
    <w:charset w:val="00"/>
    <w:family w:val="auto"/>
    <w:pitch w:val="variable"/>
    <w:sig w:usb0="21002A87" w:usb1="00000000" w:usb2="00000000" w:usb3="00000000" w:csb0="000101FF" w:csb1="00000000"/>
  </w:font>
  <w:font w:name="ltr-fon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049892"/>
      <w:docPartObj>
        <w:docPartGallery w:val="Page Numbers (Bottom of Page)"/>
        <w:docPartUnique/>
      </w:docPartObj>
    </w:sdtPr>
    <w:sdtEndPr>
      <w:rPr>
        <w:noProof/>
      </w:rPr>
    </w:sdtEndPr>
    <w:sdtContent>
      <w:p w14:paraId="2EF55D44" w14:textId="75B50DE6" w:rsidR="005A27D7" w:rsidRDefault="005A27D7">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12</w:t>
        </w:r>
        <w:r w:rsidRPr="002F4BCC">
          <w:rPr>
            <w:rFonts w:ascii="IRNumber" w:hAnsi="IRNumber" w:cs="IRNumber"/>
            <w:noProof/>
          </w:rPr>
          <w:fldChar w:fldCharType="end"/>
        </w:r>
      </w:p>
    </w:sdtContent>
  </w:sdt>
  <w:p w14:paraId="782710A1" w14:textId="77777777" w:rsidR="005A27D7" w:rsidRDefault="005A2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835687784"/>
      <w:docPartObj>
        <w:docPartGallery w:val="Page Numbers (Bottom of Page)"/>
        <w:docPartUnique/>
      </w:docPartObj>
    </w:sdtPr>
    <w:sdtEndPr>
      <w:rPr>
        <w:noProof/>
      </w:rPr>
    </w:sdtEndPr>
    <w:sdtContent>
      <w:p w14:paraId="455D1A76" w14:textId="1345A037" w:rsidR="005A27D7" w:rsidRPr="002F4BCC" w:rsidRDefault="005A27D7">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11</w:t>
        </w:r>
        <w:r w:rsidRPr="002F4BCC">
          <w:rPr>
            <w:rFonts w:ascii="IRNumber" w:hAnsi="IRNumber" w:cs="IRNumber"/>
            <w:noProof/>
          </w:rPr>
          <w:fldChar w:fldCharType="end"/>
        </w:r>
      </w:p>
    </w:sdtContent>
  </w:sdt>
  <w:p w14:paraId="13CEF6DE" w14:textId="77777777" w:rsidR="005A27D7" w:rsidRDefault="005A2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1777389609"/>
      <w:docPartObj>
        <w:docPartGallery w:val="Page Numbers (Bottom of Page)"/>
        <w:docPartUnique/>
      </w:docPartObj>
    </w:sdtPr>
    <w:sdtEndPr>
      <w:rPr>
        <w:noProof/>
      </w:rPr>
    </w:sdtEndPr>
    <w:sdtContent>
      <w:p w14:paraId="4D1551AA" w14:textId="649BF4F1" w:rsidR="005A27D7" w:rsidRPr="002F4BCC" w:rsidRDefault="005A27D7">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87FD4">
          <w:rPr>
            <w:rFonts w:ascii="IRNumber" w:hAnsi="IRNumber" w:cs="IRNumber"/>
            <w:noProof/>
          </w:rPr>
          <w:t>5</w:t>
        </w:r>
        <w:r w:rsidRPr="002F4BCC">
          <w:rPr>
            <w:rFonts w:ascii="IRNumber" w:hAnsi="IRNumber" w:cs="IRNumber"/>
            <w:noProof/>
          </w:rPr>
          <w:fldChar w:fldCharType="end"/>
        </w:r>
      </w:p>
    </w:sdtContent>
  </w:sdt>
  <w:p w14:paraId="3105378C" w14:textId="77777777" w:rsidR="005A27D7" w:rsidRDefault="005A2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95FA" w14:textId="77777777" w:rsidR="00FF390D" w:rsidRDefault="00FF390D" w:rsidP="00A729B4">
      <w:pPr>
        <w:spacing w:after="0" w:line="240" w:lineRule="auto"/>
      </w:pPr>
      <w:r>
        <w:separator/>
      </w:r>
    </w:p>
  </w:footnote>
  <w:footnote w:type="continuationSeparator" w:id="0">
    <w:p w14:paraId="06C56F3A" w14:textId="77777777" w:rsidR="00FF390D" w:rsidRDefault="00FF390D" w:rsidP="00AC5ECC">
      <w:pPr>
        <w:spacing w:after="0" w:line="240" w:lineRule="auto"/>
      </w:pPr>
      <w:r>
        <w:continuationSeparator/>
      </w:r>
    </w:p>
    <w:p w14:paraId="5F48A929" w14:textId="77777777" w:rsidR="00FF390D" w:rsidRDefault="00FF39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2B976D79" w14:textId="77777777" w:rsidTr="00C84EC1">
      <w:trPr>
        <w:jc w:val="center"/>
      </w:trPr>
      <w:tc>
        <w:tcPr>
          <w:tcW w:w="4819" w:type="dxa"/>
          <w:tcBorders>
            <w:left w:val="nil"/>
            <w:bottom w:val="single" w:sz="8" w:space="0" w:color="003399"/>
            <w:right w:val="nil"/>
          </w:tcBorders>
          <w:shd w:val="clear" w:color="auto" w:fill="FFFFFF" w:themeFill="background1"/>
        </w:tcPr>
        <w:p w14:paraId="4BE98246" w14:textId="35B09A16" w:rsidR="005A27D7" w:rsidRPr="002F4BCC" w:rsidRDefault="005A27D7" w:rsidP="00C84EC1">
          <w:pPr>
            <w:pStyle w:val="Header"/>
            <w:ind w:right="-227"/>
            <w:jc w:val="both"/>
            <w:rPr>
              <w:rFonts w:ascii="Times New Roman" w:hAnsi="Times New Roman" w:cs="Times New Roman"/>
              <w:b/>
              <w:bCs/>
              <w:color w:val="2F5496" w:themeColor="accent5" w:themeShade="BF"/>
              <w:sz w:val="18"/>
              <w:szCs w:val="18"/>
            </w:rPr>
          </w:pPr>
          <w:r w:rsidRPr="00C84EC1">
            <w:rPr>
              <w:rFonts w:ascii="Times New Roman" w:hAnsi="Times New Roman"/>
              <w:b/>
              <w:bCs/>
              <w:color w:val="2F5496" w:themeColor="accent5" w:themeShade="BF"/>
              <w:sz w:val="18"/>
              <w:szCs w:val="18"/>
            </w:rPr>
            <w:t xml:space="preserve">                                                       </w:t>
          </w:r>
          <w:r w:rsidRPr="00C84EC1">
            <w:rPr>
              <w:rFonts w:ascii="Times New Roman" w:hAnsi="Times New Roman" w:cs="Times New Roman"/>
              <w:b/>
              <w:bCs/>
              <w:color w:val="2F5496" w:themeColor="accent5" w:themeShade="BF"/>
              <w:sz w:val="18"/>
              <w:szCs w:val="18"/>
            </w:rPr>
            <w:t>VOL.8,No.1.</w:t>
          </w:r>
          <w:r w:rsidRPr="00C84EC1">
            <w:rPr>
              <w:rFonts w:ascii="Times New Roman" w:hAnsi="Times New Roman" w:cs="Times New Roman"/>
              <w:b/>
              <w:bCs/>
              <w:color w:val="2F5496" w:themeColor="accent5" w:themeShade="BF"/>
              <w:sz w:val="18"/>
              <w:szCs w:val="18"/>
              <w:lang w:bidi="ar-SA"/>
            </w:rPr>
            <w:t>Autumn</w:t>
          </w:r>
          <w:r w:rsidRPr="00C84EC1">
            <w:rPr>
              <w:rFonts w:ascii="Times New Roman" w:hAnsi="Times New Roman" w:cs="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1D2EE86D" w14:textId="77777777" w:rsidR="005A27D7" w:rsidRPr="002F4BCC" w:rsidRDefault="005A27D7" w:rsidP="00C84EC1">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4D56C883" w14:textId="77777777" w:rsidR="005A27D7" w:rsidRPr="00A3201A" w:rsidRDefault="005A27D7" w:rsidP="00A32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77777777" w:rsidR="005A27D7" w:rsidRPr="002F4BCC" w:rsidRDefault="005A27D7" w:rsidP="00A3201A">
          <w:pPr>
            <w:pStyle w:val="Header"/>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VOL.-,No.-.Season.2025</w:t>
          </w:r>
        </w:p>
      </w:tc>
      <w:tc>
        <w:tcPr>
          <w:tcW w:w="4819" w:type="dxa"/>
          <w:tcBorders>
            <w:left w:val="nil"/>
            <w:bottom w:val="single" w:sz="8" w:space="0" w:color="003399"/>
            <w:right w:val="nil"/>
          </w:tcBorders>
          <w:shd w:val="clear" w:color="auto" w:fill="FFFFFF" w:themeFill="background1"/>
        </w:tcPr>
        <w:p w14:paraId="2C19370E" w14:textId="77777777" w:rsidR="005A27D7" w:rsidRPr="002F4BCC" w:rsidRDefault="005A27D7"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3DD5CF61" w14:textId="78ACF658" w:rsidR="005A27D7" w:rsidRPr="00A3201A" w:rsidRDefault="005A27D7" w:rsidP="00A3201A">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5A27D7"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56413E0E" w:rsidR="005A27D7" w:rsidRPr="002F4BCC" w:rsidRDefault="005A27D7" w:rsidP="00C84EC1">
          <w:pPr>
            <w:pStyle w:val="HTMLPreformatted"/>
            <w:shd w:val="clear" w:color="auto" w:fill="F8F9FA"/>
            <w:spacing w:line="540" w:lineRule="atLeast"/>
            <w:rPr>
              <w:rFonts w:ascii="Times New Roman" w:hAnsi="Times New Roman"/>
              <w:b/>
              <w:bCs/>
              <w:color w:val="2F5496" w:themeColor="accent5" w:themeShade="BF"/>
              <w:sz w:val="18"/>
              <w:szCs w:val="18"/>
              <w:rtl/>
            </w:rPr>
          </w:pPr>
          <w:bookmarkStart w:id="0" w:name="_Hlk216958707"/>
          <w:r w:rsidRPr="00C84EC1">
            <w:rPr>
              <w:rFonts w:ascii="Times New Roman" w:hAnsi="Times New Roman"/>
              <w:b/>
              <w:bCs/>
              <w:color w:val="2F5496" w:themeColor="accent5" w:themeShade="BF"/>
              <w:sz w:val="18"/>
              <w:szCs w:val="18"/>
            </w:rPr>
            <w:t xml:space="preserve">                                                       VOL.8,No.1.Autumn.2025</w:t>
          </w:r>
        </w:p>
      </w:tc>
      <w:tc>
        <w:tcPr>
          <w:tcW w:w="4819" w:type="dxa"/>
          <w:tcBorders>
            <w:left w:val="nil"/>
            <w:bottom w:val="single" w:sz="8" w:space="0" w:color="003399"/>
            <w:right w:val="nil"/>
          </w:tcBorders>
          <w:shd w:val="clear" w:color="auto" w:fill="FFFFFF" w:themeFill="background1"/>
        </w:tcPr>
        <w:p w14:paraId="78474994" w14:textId="77777777" w:rsidR="005A27D7" w:rsidRDefault="005A27D7" w:rsidP="00A3201A">
          <w:pPr>
            <w:pStyle w:val="Header"/>
            <w:bidi w:val="0"/>
            <w:ind w:right="-227"/>
            <w:jc w:val="both"/>
            <w:rPr>
              <w:rFonts w:ascii="Times New Roman" w:hAnsi="Times New Roman" w:cs="Times New Roman"/>
              <w:b/>
              <w:bCs/>
              <w:color w:val="2F5496" w:themeColor="accent5" w:themeShade="BF"/>
              <w:sz w:val="18"/>
              <w:szCs w:val="18"/>
            </w:rPr>
          </w:pPr>
        </w:p>
        <w:p w14:paraId="25ABC36D" w14:textId="0F2E24D2" w:rsidR="005A27D7" w:rsidRPr="002F4BCC" w:rsidRDefault="005A27D7" w:rsidP="00174D1E">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bookmarkEnd w:id="0"/>
  </w:tbl>
  <w:p w14:paraId="552AB2F0" w14:textId="6225423A" w:rsidR="005A27D7" w:rsidRPr="00171B5D" w:rsidRDefault="005A27D7"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5A27D7" w:rsidRPr="002F4BCC" w14:paraId="3691DFAD" w14:textId="77777777" w:rsidTr="00DF3FA8">
      <w:trPr>
        <w:jc w:val="center"/>
      </w:trPr>
      <w:tc>
        <w:tcPr>
          <w:tcW w:w="5105" w:type="dxa"/>
          <w:tcBorders>
            <w:left w:val="nil"/>
            <w:bottom w:val="single" w:sz="8" w:space="0" w:color="003399"/>
            <w:right w:val="nil"/>
          </w:tcBorders>
          <w:shd w:val="clear" w:color="auto" w:fill="FFFFFF" w:themeFill="background1"/>
        </w:tcPr>
        <w:p w14:paraId="3CA31135" w14:textId="77777777" w:rsidR="005A27D7" w:rsidRPr="002F4BCC" w:rsidRDefault="005A27D7"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2F4BCC">
            <w:rPr>
              <w:rFonts w:ascii="Times New Roman" w:hAnsi="Times New Roman" w:cs="B Nazanin" w:hint="cs"/>
              <w:b/>
              <w:bCs/>
              <w:color w:val="2F5496" w:themeColor="accent5" w:themeShade="BF"/>
              <w:sz w:val="18"/>
              <w:szCs w:val="18"/>
              <w:rtl/>
              <w:lang w:bidi="fa-IR"/>
            </w:rPr>
            <w:t>چالش‌های یادگیری و ارتقای پیشرفت تحصیلی با راهبردهای تدریس اثربخش...</w:t>
          </w:r>
        </w:p>
      </w:tc>
      <w:tc>
        <w:tcPr>
          <w:tcW w:w="4533" w:type="dxa"/>
          <w:tcBorders>
            <w:left w:val="nil"/>
            <w:bottom w:val="single" w:sz="8" w:space="0" w:color="003399"/>
            <w:right w:val="nil"/>
          </w:tcBorders>
          <w:shd w:val="clear" w:color="auto" w:fill="FFFFFF" w:themeFill="background1"/>
        </w:tcPr>
        <w:p w14:paraId="56D7F9AA" w14:textId="35B96898" w:rsidR="005A27D7" w:rsidRPr="002F4BCC" w:rsidRDefault="005A27D7"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سمیرا ایزدی</w:t>
          </w:r>
          <w:r>
            <w:rPr>
              <w:rFonts w:ascii="Times New Roman" w:hAnsi="Times New Roman" w:cs="B Nazanin"/>
              <w:b/>
              <w:bCs/>
              <w:color w:val="2F5496" w:themeColor="accent5" w:themeShade="BF"/>
              <w:sz w:val="18"/>
              <w:szCs w:val="18"/>
              <w:rtl/>
              <w:lang w:bidi="fa-IR"/>
            </w:rPr>
            <w:softHyphen/>
          </w:r>
          <w:r>
            <w:rPr>
              <w:rFonts w:ascii="Times New Roman" w:hAnsi="Times New Roman" w:cs="B Nazanin" w:hint="cs"/>
              <w:b/>
              <w:bCs/>
              <w:color w:val="2F5496" w:themeColor="accent5" w:themeShade="BF"/>
              <w:sz w:val="18"/>
              <w:szCs w:val="18"/>
              <w:rtl/>
              <w:lang w:bidi="fa-IR"/>
            </w:rPr>
            <w:t>منش و همکاران</w:t>
          </w:r>
        </w:p>
      </w:tc>
    </w:tr>
  </w:tbl>
  <w:p w14:paraId="36802FEF" w14:textId="77777777" w:rsidR="005A27D7" w:rsidRPr="00A3201A" w:rsidRDefault="005A27D7" w:rsidP="00A320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5A27D7" w:rsidRPr="002F4BCC" w14:paraId="340F1CC8" w14:textId="77777777" w:rsidTr="00DF3FA8">
      <w:trPr>
        <w:jc w:val="center"/>
      </w:trPr>
      <w:tc>
        <w:tcPr>
          <w:tcW w:w="5105" w:type="dxa"/>
          <w:tcBorders>
            <w:left w:val="nil"/>
            <w:bottom w:val="single" w:sz="8" w:space="0" w:color="003399"/>
            <w:right w:val="nil"/>
          </w:tcBorders>
          <w:shd w:val="clear" w:color="auto" w:fill="FFFFFF" w:themeFill="background1"/>
        </w:tcPr>
        <w:p w14:paraId="46BC9808" w14:textId="77777777" w:rsidR="005A27D7" w:rsidRPr="002F4BCC" w:rsidRDefault="005A27D7"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2F4BCC">
            <w:rPr>
              <w:rFonts w:ascii="Times New Roman" w:hAnsi="Times New Roman" w:cs="B Nazanin" w:hint="cs"/>
              <w:b/>
              <w:bCs/>
              <w:color w:val="2F5496" w:themeColor="accent5" w:themeShade="BF"/>
              <w:sz w:val="18"/>
              <w:szCs w:val="18"/>
              <w:rtl/>
              <w:lang w:bidi="fa-IR"/>
            </w:rPr>
            <w:t>چالش‌های یادگیری و ارتقای پیشرفت تحصیلی با راهبردهای تدریس اثربخش...</w:t>
          </w:r>
        </w:p>
      </w:tc>
      <w:tc>
        <w:tcPr>
          <w:tcW w:w="4533" w:type="dxa"/>
          <w:tcBorders>
            <w:left w:val="nil"/>
            <w:bottom w:val="single" w:sz="8" w:space="0" w:color="003399"/>
            <w:right w:val="nil"/>
          </w:tcBorders>
          <w:shd w:val="clear" w:color="auto" w:fill="FFFFFF" w:themeFill="background1"/>
        </w:tcPr>
        <w:p w14:paraId="4C21498A" w14:textId="0F993D5D" w:rsidR="005A27D7" w:rsidRPr="002F4BCC" w:rsidRDefault="005A27D7"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سمیرا ایزدی منش و همکاران</w:t>
          </w:r>
        </w:p>
      </w:tc>
    </w:tr>
  </w:tbl>
  <w:p w14:paraId="7895AEF2" w14:textId="77777777" w:rsidR="005A27D7" w:rsidRPr="00A3201A" w:rsidRDefault="005A27D7" w:rsidP="00A3201A">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5A27D7" w:rsidRPr="002F4BCC" w14:paraId="07A415FE" w14:textId="77777777" w:rsidTr="002F4BCC">
      <w:trPr>
        <w:jc w:val="center"/>
      </w:trPr>
      <w:tc>
        <w:tcPr>
          <w:tcW w:w="5105" w:type="dxa"/>
          <w:tcBorders>
            <w:left w:val="nil"/>
            <w:bottom w:val="single" w:sz="8" w:space="0" w:color="003399"/>
            <w:right w:val="nil"/>
          </w:tcBorders>
          <w:shd w:val="clear" w:color="auto" w:fill="FFFFFF" w:themeFill="background1"/>
        </w:tcPr>
        <w:p w14:paraId="7E1C2DA8" w14:textId="0249174D" w:rsidR="005A27D7" w:rsidRPr="002F4BCC" w:rsidRDefault="005A27D7" w:rsidP="00171B5D">
          <w:pPr>
            <w:pStyle w:val="Header"/>
            <w:ind w:right="-227"/>
            <w:jc w:val="both"/>
            <w:rPr>
              <w:rFonts w:ascii="Times New Roman" w:hAnsi="Times New Roman" w:cs="B Nazanin"/>
              <w:b/>
              <w:bCs/>
              <w:color w:val="2F5496" w:themeColor="accent5" w:themeShade="BF"/>
              <w:sz w:val="18"/>
              <w:szCs w:val="18"/>
              <w:rtl/>
            </w:rPr>
          </w:pPr>
          <w:bookmarkStart w:id="1" w:name="_Hlk216959086"/>
          <w:r w:rsidRPr="002F4BCC">
            <w:rPr>
              <w:rFonts w:ascii="Times New Roman" w:hAnsi="Times New Roman" w:cs="B Nazanin" w:hint="cs"/>
              <w:b/>
              <w:bCs/>
              <w:color w:val="2F5496" w:themeColor="accent5" w:themeShade="BF"/>
              <w:sz w:val="18"/>
              <w:szCs w:val="18"/>
              <w:rtl/>
            </w:rPr>
            <w:t>چالش‌های یادگیری و ارتقای پیشرفت تحصیلی با راهبردهای تدریس اثربخش...</w:t>
          </w:r>
        </w:p>
      </w:tc>
      <w:tc>
        <w:tcPr>
          <w:tcW w:w="4533" w:type="dxa"/>
          <w:tcBorders>
            <w:left w:val="nil"/>
            <w:bottom w:val="single" w:sz="8" w:space="0" w:color="003399"/>
            <w:right w:val="nil"/>
          </w:tcBorders>
          <w:shd w:val="clear" w:color="auto" w:fill="FFFFFF" w:themeFill="background1"/>
        </w:tcPr>
        <w:p w14:paraId="1A108AA8" w14:textId="766CAA8E" w:rsidR="005A27D7" w:rsidRPr="002F4BCC" w:rsidRDefault="005A27D7" w:rsidP="00A3201A">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سمیرا ایزدی</w:t>
          </w:r>
          <w:r>
            <w:rPr>
              <w:rFonts w:ascii="Times New Roman" w:hAnsi="Times New Roman" w:cs="B Nazanin"/>
              <w:b/>
              <w:bCs/>
              <w:color w:val="2F5496" w:themeColor="accent5" w:themeShade="BF"/>
              <w:sz w:val="18"/>
              <w:szCs w:val="18"/>
              <w:rtl/>
            </w:rPr>
            <w:softHyphen/>
          </w:r>
          <w:r>
            <w:rPr>
              <w:rFonts w:ascii="Times New Roman" w:hAnsi="Times New Roman" w:cs="B Nazanin" w:hint="cs"/>
              <w:b/>
              <w:bCs/>
              <w:color w:val="2F5496" w:themeColor="accent5" w:themeShade="BF"/>
              <w:sz w:val="18"/>
              <w:szCs w:val="18"/>
              <w:rtl/>
            </w:rPr>
            <w:t>منش و همکاران</w:t>
          </w:r>
        </w:p>
      </w:tc>
    </w:tr>
    <w:bookmarkEnd w:id="1"/>
  </w:tbl>
  <w:p w14:paraId="3CEC6546" w14:textId="77777777" w:rsidR="005A27D7" w:rsidRPr="00171B5D" w:rsidRDefault="005A27D7"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004B94"/>
    <w:multiLevelType w:val="hybridMultilevel"/>
    <w:tmpl w:val="4ACA8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15:restartNumberingAfterBreak="0">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C91941"/>
    <w:multiLevelType w:val="hybridMultilevel"/>
    <w:tmpl w:val="20408100"/>
    <w:lvl w:ilvl="0" w:tplc="5B0AE22C">
      <w:start w:val="1"/>
      <w:numFmt w:val="bullet"/>
      <w:lvlText w:val=""/>
      <w:lvlJc w:val="left"/>
      <w:pPr>
        <w:ind w:left="720" w:hanging="360"/>
      </w:pPr>
      <w:rPr>
        <w:rFonts w:ascii="Wingdings" w:hAnsi="Wingdings" w:hint="default"/>
      </w:rPr>
    </w:lvl>
    <w:lvl w:ilvl="1" w:tplc="585A03F0" w:tentative="1">
      <w:start w:val="1"/>
      <w:numFmt w:val="bullet"/>
      <w:lvlText w:val="o"/>
      <w:lvlJc w:val="left"/>
      <w:pPr>
        <w:ind w:left="1440" w:hanging="360"/>
      </w:pPr>
      <w:rPr>
        <w:rFonts w:ascii="Courier New" w:hAnsi="Courier New" w:cs="Courier New" w:hint="default"/>
      </w:rPr>
    </w:lvl>
    <w:lvl w:ilvl="2" w:tplc="820ECBAE" w:tentative="1">
      <w:start w:val="1"/>
      <w:numFmt w:val="bullet"/>
      <w:lvlText w:val=""/>
      <w:lvlJc w:val="left"/>
      <w:pPr>
        <w:ind w:left="2160" w:hanging="360"/>
      </w:pPr>
      <w:rPr>
        <w:rFonts w:ascii="Wingdings" w:hAnsi="Wingdings" w:hint="default"/>
      </w:rPr>
    </w:lvl>
    <w:lvl w:ilvl="3" w:tplc="69FAFCD8" w:tentative="1">
      <w:start w:val="1"/>
      <w:numFmt w:val="bullet"/>
      <w:lvlText w:val=""/>
      <w:lvlJc w:val="left"/>
      <w:pPr>
        <w:ind w:left="2880" w:hanging="360"/>
      </w:pPr>
      <w:rPr>
        <w:rFonts w:ascii="Symbol" w:hAnsi="Symbol" w:hint="default"/>
      </w:rPr>
    </w:lvl>
    <w:lvl w:ilvl="4" w:tplc="7EEA466E" w:tentative="1">
      <w:start w:val="1"/>
      <w:numFmt w:val="bullet"/>
      <w:lvlText w:val="o"/>
      <w:lvlJc w:val="left"/>
      <w:pPr>
        <w:ind w:left="3600" w:hanging="360"/>
      </w:pPr>
      <w:rPr>
        <w:rFonts w:ascii="Courier New" w:hAnsi="Courier New" w:cs="Courier New" w:hint="default"/>
      </w:rPr>
    </w:lvl>
    <w:lvl w:ilvl="5" w:tplc="7C7076BC" w:tentative="1">
      <w:start w:val="1"/>
      <w:numFmt w:val="bullet"/>
      <w:lvlText w:val=""/>
      <w:lvlJc w:val="left"/>
      <w:pPr>
        <w:ind w:left="4320" w:hanging="360"/>
      </w:pPr>
      <w:rPr>
        <w:rFonts w:ascii="Wingdings" w:hAnsi="Wingdings" w:hint="default"/>
      </w:rPr>
    </w:lvl>
    <w:lvl w:ilvl="6" w:tplc="97ECAD7C" w:tentative="1">
      <w:start w:val="1"/>
      <w:numFmt w:val="bullet"/>
      <w:lvlText w:val=""/>
      <w:lvlJc w:val="left"/>
      <w:pPr>
        <w:ind w:left="5040" w:hanging="360"/>
      </w:pPr>
      <w:rPr>
        <w:rFonts w:ascii="Symbol" w:hAnsi="Symbol" w:hint="default"/>
      </w:rPr>
    </w:lvl>
    <w:lvl w:ilvl="7" w:tplc="DDE8BAD4" w:tentative="1">
      <w:start w:val="1"/>
      <w:numFmt w:val="bullet"/>
      <w:lvlText w:val="o"/>
      <w:lvlJc w:val="left"/>
      <w:pPr>
        <w:ind w:left="5760" w:hanging="360"/>
      </w:pPr>
      <w:rPr>
        <w:rFonts w:ascii="Courier New" w:hAnsi="Courier New" w:cs="Courier New" w:hint="default"/>
      </w:rPr>
    </w:lvl>
    <w:lvl w:ilvl="8" w:tplc="EE584A0C" w:tentative="1">
      <w:start w:val="1"/>
      <w:numFmt w:val="bullet"/>
      <w:lvlText w:val=""/>
      <w:lvlJc w:val="left"/>
      <w:pPr>
        <w:ind w:left="6480" w:hanging="360"/>
      </w:pPr>
      <w:rPr>
        <w:rFonts w:ascii="Wingdings" w:hAnsi="Wingdings" w:hint="default"/>
      </w:rPr>
    </w:lvl>
  </w:abstractNum>
  <w:abstractNum w:abstractNumId="14" w15:restartNumberingAfterBreak="0">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3" w15:restartNumberingAfterBreak="0">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6" w15:restartNumberingAfterBreak="0">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7" w15:restartNumberingAfterBreak="0">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30" w15:restartNumberingAfterBreak="0">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5" w15:restartNumberingAfterBreak="0">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6" w15:restartNumberingAfterBreak="0">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40" w15:restartNumberingAfterBreak="0">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7" w15:restartNumberingAfterBreak="0">
    <w:nsid w:val="57300E39"/>
    <w:multiLevelType w:val="multilevel"/>
    <w:tmpl w:val="C4244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8707C90"/>
    <w:multiLevelType w:val="hybridMultilevel"/>
    <w:tmpl w:val="05BEB72A"/>
    <w:lvl w:ilvl="0" w:tplc="1136AC8C">
      <w:start w:val="7"/>
      <w:numFmt w:val="bullet"/>
      <w:lvlText w:val="-"/>
      <w:lvlJc w:val="left"/>
      <w:pPr>
        <w:ind w:left="789" w:hanging="360"/>
      </w:pPr>
      <w:rPr>
        <w:rFonts w:ascii="BMitra" w:eastAsia="BMitra" w:hAnsi="BMitra" w:cs="B Nazani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9" w15:restartNumberingAfterBreak="0">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50" w15:restartNumberingAfterBreak="0">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9" w15:restartNumberingAfterBreak="0">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60" w15:restartNumberingAfterBreak="0">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61" w15:restartNumberingAfterBreak="0">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62" w15:restartNumberingAfterBreak="0">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5" w15:restartNumberingAfterBreak="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1" w15:restartNumberingAfterBreak="0">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4"/>
  </w:num>
  <w:num w:numId="2">
    <w:abstractNumId w:val="31"/>
  </w:num>
  <w:num w:numId="3">
    <w:abstractNumId w:val="58"/>
  </w:num>
  <w:num w:numId="4">
    <w:abstractNumId w:val="9"/>
  </w:num>
  <w:num w:numId="5">
    <w:abstractNumId w:val="70"/>
  </w:num>
  <w:num w:numId="6">
    <w:abstractNumId w:val="56"/>
  </w:num>
  <w:num w:numId="7">
    <w:abstractNumId w:val="19"/>
  </w:num>
  <w:num w:numId="8">
    <w:abstractNumId w:val="33"/>
  </w:num>
  <w:num w:numId="9">
    <w:abstractNumId w:val="16"/>
  </w:num>
  <w:num w:numId="10">
    <w:abstractNumId w:val="42"/>
  </w:num>
  <w:num w:numId="11">
    <w:abstractNumId w:val="0"/>
  </w:num>
  <w:num w:numId="12">
    <w:abstractNumId w:val="18"/>
  </w:num>
  <w:num w:numId="13">
    <w:abstractNumId w:val="29"/>
  </w:num>
  <w:num w:numId="14">
    <w:abstractNumId w:val="49"/>
  </w:num>
  <w:num w:numId="15">
    <w:abstractNumId w:val="71"/>
  </w:num>
  <w:num w:numId="16">
    <w:abstractNumId w:val="38"/>
  </w:num>
  <w:num w:numId="17">
    <w:abstractNumId w:val="22"/>
  </w:num>
  <w:num w:numId="18">
    <w:abstractNumId w:val="61"/>
  </w:num>
  <w:num w:numId="19">
    <w:abstractNumId w:val="8"/>
  </w:num>
  <w:num w:numId="20">
    <w:abstractNumId w:val="57"/>
  </w:num>
  <w:num w:numId="21">
    <w:abstractNumId w:val="25"/>
  </w:num>
  <w:num w:numId="22">
    <w:abstractNumId w:val="28"/>
  </w:num>
  <w:num w:numId="23">
    <w:abstractNumId w:val="52"/>
  </w:num>
  <w:num w:numId="24">
    <w:abstractNumId w:val="66"/>
  </w:num>
  <w:num w:numId="25">
    <w:abstractNumId w:val="7"/>
  </w:num>
  <w:num w:numId="26">
    <w:abstractNumId w:val="51"/>
  </w:num>
  <w:num w:numId="27">
    <w:abstractNumId w:val="68"/>
  </w:num>
  <w:num w:numId="28">
    <w:abstractNumId w:val="12"/>
  </w:num>
  <w:num w:numId="29">
    <w:abstractNumId w:val="11"/>
  </w:num>
  <w:num w:numId="30">
    <w:abstractNumId w:val="53"/>
  </w:num>
  <w:num w:numId="31">
    <w:abstractNumId w:val="45"/>
  </w:num>
  <w:num w:numId="32">
    <w:abstractNumId w:val="43"/>
  </w:num>
  <w:num w:numId="33">
    <w:abstractNumId w:val="1"/>
  </w:num>
  <w:num w:numId="34">
    <w:abstractNumId w:val="30"/>
  </w:num>
  <w:num w:numId="35">
    <w:abstractNumId w:val="54"/>
  </w:num>
  <w:num w:numId="36">
    <w:abstractNumId w:val="17"/>
  </w:num>
  <w:num w:numId="37">
    <w:abstractNumId w:val="69"/>
  </w:num>
  <w:num w:numId="38">
    <w:abstractNumId w:val="63"/>
  </w:num>
  <w:num w:numId="39">
    <w:abstractNumId w:val="27"/>
  </w:num>
  <w:num w:numId="40">
    <w:abstractNumId w:val="6"/>
  </w:num>
  <w:num w:numId="41">
    <w:abstractNumId w:val="5"/>
  </w:num>
  <w:num w:numId="42">
    <w:abstractNumId w:val="37"/>
  </w:num>
  <w:num w:numId="43">
    <w:abstractNumId w:val="40"/>
  </w:num>
  <w:num w:numId="44">
    <w:abstractNumId w:val="67"/>
  </w:num>
  <w:num w:numId="45">
    <w:abstractNumId w:val="34"/>
  </w:num>
  <w:num w:numId="46">
    <w:abstractNumId w:val="14"/>
  </w:num>
  <w:num w:numId="47">
    <w:abstractNumId w:val="36"/>
  </w:num>
  <w:num w:numId="48">
    <w:abstractNumId w:val="32"/>
  </w:num>
  <w:num w:numId="49">
    <w:abstractNumId w:val="62"/>
  </w:num>
  <w:num w:numId="50">
    <w:abstractNumId w:val="3"/>
  </w:num>
  <w:num w:numId="51">
    <w:abstractNumId w:val="50"/>
  </w:num>
  <w:num w:numId="52">
    <w:abstractNumId w:val="65"/>
  </w:num>
  <w:num w:numId="53">
    <w:abstractNumId w:val="21"/>
  </w:num>
  <w:num w:numId="54">
    <w:abstractNumId w:val="24"/>
  </w:num>
  <w:num w:numId="55">
    <w:abstractNumId w:val="10"/>
  </w:num>
  <w:num w:numId="56">
    <w:abstractNumId w:val="60"/>
  </w:num>
  <w:num w:numId="57">
    <w:abstractNumId w:val="46"/>
  </w:num>
  <w:num w:numId="58">
    <w:abstractNumId w:val="15"/>
  </w:num>
  <w:num w:numId="59">
    <w:abstractNumId w:val="39"/>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9"/>
  </w:num>
  <w:num w:numId="62">
    <w:abstractNumId w:val="44"/>
  </w:num>
  <w:num w:numId="63">
    <w:abstractNumId w:val="35"/>
  </w:num>
  <w:num w:numId="64">
    <w:abstractNumId w:val="55"/>
  </w:num>
  <w:num w:numId="65">
    <w:abstractNumId w:val="23"/>
  </w:num>
  <w:num w:numId="66">
    <w:abstractNumId w:val="41"/>
  </w:num>
  <w:num w:numId="67">
    <w:abstractNumId w:val="20"/>
  </w:num>
  <w:num w:numId="68">
    <w:abstractNumId w:val="4"/>
  </w:num>
  <w:num w:numId="69">
    <w:abstractNumId w:val="48"/>
  </w:num>
  <w:num w:numId="70">
    <w:abstractNumId w:val="13"/>
  </w:num>
  <w:num w:numId="71">
    <w:abstractNumId w:val="47"/>
  </w:num>
  <w:num w:numId="72">
    <w:abstractNumId w:val="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4848"/>
    <w:rsid w:val="000051CE"/>
    <w:rsid w:val="000074FC"/>
    <w:rsid w:val="000076BC"/>
    <w:rsid w:val="00010615"/>
    <w:rsid w:val="0001157C"/>
    <w:rsid w:val="00011E22"/>
    <w:rsid w:val="00012F9B"/>
    <w:rsid w:val="0001625A"/>
    <w:rsid w:val="00016418"/>
    <w:rsid w:val="0002051A"/>
    <w:rsid w:val="0002155F"/>
    <w:rsid w:val="00021B81"/>
    <w:rsid w:val="0002297F"/>
    <w:rsid w:val="00022B51"/>
    <w:rsid w:val="0003050D"/>
    <w:rsid w:val="000305D5"/>
    <w:rsid w:val="00030A19"/>
    <w:rsid w:val="0003156F"/>
    <w:rsid w:val="00032B03"/>
    <w:rsid w:val="00032EBB"/>
    <w:rsid w:val="000331A5"/>
    <w:rsid w:val="00033B19"/>
    <w:rsid w:val="000348F3"/>
    <w:rsid w:val="00034A71"/>
    <w:rsid w:val="00035C82"/>
    <w:rsid w:val="00036210"/>
    <w:rsid w:val="00041077"/>
    <w:rsid w:val="000421B1"/>
    <w:rsid w:val="00043ECA"/>
    <w:rsid w:val="000440E2"/>
    <w:rsid w:val="000441DC"/>
    <w:rsid w:val="000451BE"/>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707D2"/>
    <w:rsid w:val="00071BB1"/>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97F46"/>
    <w:rsid w:val="000A0533"/>
    <w:rsid w:val="000A0A81"/>
    <w:rsid w:val="000A128B"/>
    <w:rsid w:val="000A2DFA"/>
    <w:rsid w:val="000A3025"/>
    <w:rsid w:val="000A3D71"/>
    <w:rsid w:val="000A5023"/>
    <w:rsid w:val="000A5725"/>
    <w:rsid w:val="000A79FC"/>
    <w:rsid w:val="000B159F"/>
    <w:rsid w:val="000B532F"/>
    <w:rsid w:val="000C0EB6"/>
    <w:rsid w:val="000C2890"/>
    <w:rsid w:val="000C2BA5"/>
    <w:rsid w:val="000C2CED"/>
    <w:rsid w:val="000C6AC2"/>
    <w:rsid w:val="000D0BBC"/>
    <w:rsid w:val="000D1C3B"/>
    <w:rsid w:val="000D2750"/>
    <w:rsid w:val="000D3708"/>
    <w:rsid w:val="000D37B3"/>
    <w:rsid w:val="000D37B5"/>
    <w:rsid w:val="000D507D"/>
    <w:rsid w:val="000D72A8"/>
    <w:rsid w:val="000E1AFA"/>
    <w:rsid w:val="000E4C40"/>
    <w:rsid w:val="000E4E63"/>
    <w:rsid w:val="000E4F6C"/>
    <w:rsid w:val="000E6090"/>
    <w:rsid w:val="000F3177"/>
    <w:rsid w:val="000F3EBA"/>
    <w:rsid w:val="000F5B54"/>
    <w:rsid w:val="000F6DEF"/>
    <w:rsid w:val="0010061D"/>
    <w:rsid w:val="00100797"/>
    <w:rsid w:val="00100C67"/>
    <w:rsid w:val="00102262"/>
    <w:rsid w:val="00104716"/>
    <w:rsid w:val="0010489B"/>
    <w:rsid w:val="00104C2F"/>
    <w:rsid w:val="00106D4E"/>
    <w:rsid w:val="0010722D"/>
    <w:rsid w:val="00107EF7"/>
    <w:rsid w:val="0011235B"/>
    <w:rsid w:val="0011509E"/>
    <w:rsid w:val="00116DFB"/>
    <w:rsid w:val="001215B8"/>
    <w:rsid w:val="00121B34"/>
    <w:rsid w:val="00121DE4"/>
    <w:rsid w:val="0012530E"/>
    <w:rsid w:val="00126787"/>
    <w:rsid w:val="00126838"/>
    <w:rsid w:val="00127BF9"/>
    <w:rsid w:val="00130253"/>
    <w:rsid w:val="00130262"/>
    <w:rsid w:val="00130721"/>
    <w:rsid w:val="00134B71"/>
    <w:rsid w:val="00134CB8"/>
    <w:rsid w:val="00136A38"/>
    <w:rsid w:val="001452F1"/>
    <w:rsid w:val="00146379"/>
    <w:rsid w:val="0014751B"/>
    <w:rsid w:val="00147EA9"/>
    <w:rsid w:val="0015069D"/>
    <w:rsid w:val="0015329A"/>
    <w:rsid w:val="00154AC4"/>
    <w:rsid w:val="00154DD8"/>
    <w:rsid w:val="001556DA"/>
    <w:rsid w:val="00155B14"/>
    <w:rsid w:val="00161417"/>
    <w:rsid w:val="00162745"/>
    <w:rsid w:val="00163A0F"/>
    <w:rsid w:val="00166982"/>
    <w:rsid w:val="00166D9E"/>
    <w:rsid w:val="001670FA"/>
    <w:rsid w:val="001705CB"/>
    <w:rsid w:val="00170EE7"/>
    <w:rsid w:val="00171215"/>
    <w:rsid w:val="00171B5D"/>
    <w:rsid w:val="00173D27"/>
    <w:rsid w:val="00174D1E"/>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6187"/>
    <w:rsid w:val="001B1AA6"/>
    <w:rsid w:val="001B1F9B"/>
    <w:rsid w:val="001B2CB1"/>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A4C"/>
    <w:rsid w:val="001E09AF"/>
    <w:rsid w:val="001E343D"/>
    <w:rsid w:val="001E35C0"/>
    <w:rsid w:val="001E5D68"/>
    <w:rsid w:val="001E6421"/>
    <w:rsid w:val="001F10C7"/>
    <w:rsid w:val="001F2BD4"/>
    <w:rsid w:val="001F35F1"/>
    <w:rsid w:val="001F684F"/>
    <w:rsid w:val="001F78E2"/>
    <w:rsid w:val="00201111"/>
    <w:rsid w:val="00203169"/>
    <w:rsid w:val="00203713"/>
    <w:rsid w:val="00203BFD"/>
    <w:rsid w:val="002054B8"/>
    <w:rsid w:val="002054BA"/>
    <w:rsid w:val="00205696"/>
    <w:rsid w:val="002067DA"/>
    <w:rsid w:val="00210369"/>
    <w:rsid w:val="0021109A"/>
    <w:rsid w:val="002113E6"/>
    <w:rsid w:val="002119EF"/>
    <w:rsid w:val="00215B8F"/>
    <w:rsid w:val="00216E31"/>
    <w:rsid w:val="002203D2"/>
    <w:rsid w:val="00221839"/>
    <w:rsid w:val="0022397D"/>
    <w:rsid w:val="00223D73"/>
    <w:rsid w:val="00225395"/>
    <w:rsid w:val="0022611F"/>
    <w:rsid w:val="00231600"/>
    <w:rsid w:val="00232F12"/>
    <w:rsid w:val="00233461"/>
    <w:rsid w:val="0023410F"/>
    <w:rsid w:val="00235035"/>
    <w:rsid w:val="002369B7"/>
    <w:rsid w:val="00237915"/>
    <w:rsid w:val="00245053"/>
    <w:rsid w:val="0024635C"/>
    <w:rsid w:val="00246537"/>
    <w:rsid w:val="00246996"/>
    <w:rsid w:val="002473BA"/>
    <w:rsid w:val="00247C2F"/>
    <w:rsid w:val="00250332"/>
    <w:rsid w:val="002507E4"/>
    <w:rsid w:val="00250D9F"/>
    <w:rsid w:val="00251FCF"/>
    <w:rsid w:val="002544FD"/>
    <w:rsid w:val="002558DA"/>
    <w:rsid w:val="002570A6"/>
    <w:rsid w:val="00261794"/>
    <w:rsid w:val="0026753A"/>
    <w:rsid w:val="00267CD8"/>
    <w:rsid w:val="00270576"/>
    <w:rsid w:val="00271FD0"/>
    <w:rsid w:val="002747B9"/>
    <w:rsid w:val="00274C4E"/>
    <w:rsid w:val="00275BD8"/>
    <w:rsid w:val="00280534"/>
    <w:rsid w:val="0028135F"/>
    <w:rsid w:val="0028486B"/>
    <w:rsid w:val="00286206"/>
    <w:rsid w:val="00286C72"/>
    <w:rsid w:val="00291C88"/>
    <w:rsid w:val="00292F55"/>
    <w:rsid w:val="00293AD4"/>
    <w:rsid w:val="00294567"/>
    <w:rsid w:val="00294971"/>
    <w:rsid w:val="00294F72"/>
    <w:rsid w:val="00296792"/>
    <w:rsid w:val="00297EDC"/>
    <w:rsid w:val="00297FE3"/>
    <w:rsid w:val="002A283B"/>
    <w:rsid w:val="002A42E9"/>
    <w:rsid w:val="002A5ED2"/>
    <w:rsid w:val="002A74DF"/>
    <w:rsid w:val="002B1AC1"/>
    <w:rsid w:val="002B3659"/>
    <w:rsid w:val="002B4046"/>
    <w:rsid w:val="002B438A"/>
    <w:rsid w:val="002B6948"/>
    <w:rsid w:val="002B712A"/>
    <w:rsid w:val="002C04C4"/>
    <w:rsid w:val="002C07E3"/>
    <w:rsid w:val="002C09FD"/>
    <w:rsid w:val="002C2564"/>
    <w:rsid w:val="002C347A"/>
    <w:rsid w:val="002C48CA"/>
    <w:rsid w:val="002C4E44"/>
    <w:rsid w:val="002C5B5D"/>
    <w:rsid w:val="002C5E7A"/>
    <w:rsid w:val="002C6E51"/>
    <w:rsid w:val="002C7635"/>
    <w:rsid w:val="002D095A"/>
    <w:rsid w:val="002D316C"/>
    <w:rsid w:val="002E05DF"/>
    <w:rsid w:val="002E19DA"/>
    <w:rsid w:val="002E1A34"/>
    <w:rsid w:val="002E33B2"/>
    <w:rsid w:val="002E44F2"/>
    <w:rsid w:val="002E4E91"/>
    <w:rsid w:val="002E66C4"/>
    <w:rsid w:val="002E79DE"/>
    <w:rsid w:val="002F10F7"/>
    <w:rsid w:val="002F2572"/>
    <w:rsid w:val="002F2B9A"/>
    <w:rsid w:val="002F4BCC"/>
    <w:rsid w:val="002F544A"/>
    <w:rsid w:val="00300C7F"/>
    <w:rsid w:val="00302290"/>
    <w:rsid w:val="00302D32"/>
    <w:rsid w:val="00302E21"/>
    <w:rsid w:val="00306B87"/>
    <w:rsid w:val="00306C69"/>
    <w:rsid w:val="003103D6"/>
    <w:rsid w:val="003123A2"/>
    <w:rsid w:val="003127E7"/>
    <w:rsid w:val="00312B62"/>
    <w:rsid w:val="00313727"/>
    <w:rsid w:val="00314F2C"/>
    <w:rsid w:val="003154E9"/>
    <w:rsid w:val="00315A14"/>
    <w:rsid w:val="00316D40"/>
    <w:rsid w:val="00317262"/>
    <w:rsid w:val="003202AB"/>
    <w:rsid w:val="0032199D"/>
    <w:rsid w:val="00322456"/>
    <w:rsid w:val="00322B8C"/>
    <w:rsid w:val="00322CD7"/>
    <w:rsid w:val="00324DEF"/>
    <w:rsid w:val="003252F8"/>
    <w:rsid w:val="0032534C"/>
    <w:rsid w:val="0032619A"/>
    <w:rsid w:val="003306E2"/>
    <w:rsid w:val="00331E79"/>
    <w:rsid w:val="00332CBF"/>
    <w:rsid w:val="00333B3F"/>
    <w:rsid w:val="00333CF2"/>
    <w:rsid w:val="00333E00"/>
    <w:rsid w:val="00333E1C"/>
    <w:rsid w:val="00335D78"/>
    <w:rsid w:val="00336586"/>
    <w:rsid w:val="003408E0"/>
    <w:rsid w:val="00340B45"/>
    <w:rsid w:val="003417BF"/>
    <w:rsid w:val="003479C7"/>
    <w:rsid w:val="00350D8C"/>
    <w:rsid w:val="003510A6"/>
    <w:rsid w:val="0035134D"/>
    <w:rsid w:val="00351902"/>
    <w:rsid w:val="003524B0"/>
    <w:rsid w:val="0035340F"/>
    <w:rsid w:val="003534E4"/>
    <w:rsid w:val="003545DB"/>
    <w:rsid w:val="003546EC"/>
    <w:rsid w:val="00354A1C"/>
    <w:rsid w:val="0036042D"/>
    <w:rsid w:val="003647D5"/>
    <w:rsid w:val="00366181"/>
    <w:rsid w:val="00367123"/>
    <w:rsid w:val="003677E9"/>
    <w:rsid w:val="0037009F"/>
    <w:rsid w:val="0037162C"/>
    <w:rsid w:val="003733A3"/>
    <w:rsid w:val="0037565C"/>
    <w:rsid w:val="003760BB"/>
    <w:rsid w:val="00376B88"/>
    <w:rsid w:val="00377A38"/>
    <w:rsid w:val="00380499"/>
    <w:rsid w:val="003806A3"/>
    <w:rsid w:val="00384A2C"/>
    <w:rsid w:val="00384F2B"/>
    <w:rsid w:val="0038560C"/>
    <w:rsid w:val="0038637E"/>
    <w:rsid w:val="00386FD9"/>
    <w:rsid w:val="003871B3"/>
    <w:rsid w:val="00393078"/>
    <w:rsid w:val="00393B45"/>
    <w:rsid w:val="003946F6"/>
    <w:rsid w:val="00394FC2"/>
    <w:rsid w:val="0039500C"/>
    <w:rsid w:val="00395156"/>
    <w:rsid w:val="003A27CD"/>
    <w:rsid w:val="003A372E"/>
    <w:rsid w:val="003A4A5A"/>
    <w:rsid w:val="003A4F4A"/>
    <w:rsid w:val="003A577F"/>
    <w:rsid w:val="003A66EF"/>
    <w:rsid w:val="003B0136"/>
    <w:rsid w:val="003B2DF2"/>
    <w:rsid w:val="003B341E"/>
    <w:rsid w:val="003B6193"/>
    <w:rsid w:val="003C085C"/>
    <w:rsid w:val="003C0CF4"/>
    <w:rsid w:val="003C2CAA"/>
    <w:rsid w:val="003C326B"/>
    <w:rsid w:val="003C6124"/>
    <w:rsid w:val="003C76EB"/>
    <w:rsid w:val="003C7754"/>
    <w:rsid w:val="003C7C22"/>
    <w:rsid w:val="003D0308"/>
    <w:rsid w:val="003D25D3"/>
    <w:rsid w:val="003D340A"/>
    <w:rsid w:val="003D35D8"/>
    <w:rsid w:val="003D3C3D"/>
    <w:rsid w:val="003D5F05"/>
    <w:rsid w:val="003D6619"/>
    <w:rsid w:val="003D6BE1"/>
    <w:rsid w:val="003E12A5"/>
    <w:rsid w:val="003E1F52"/>
    <w:rsid w:val="003E20D8"/>
    <w:rsid w:val="003E32C6"/>
    <w:rsid w:val="003E3F4B"/>
    <w:rsid w:val="003E6D46"/>
    <w:rsid w:val="003E769C"/>
    <w:rsid w:val="003F00AA"/>
    <w:rsid w:val="003F2414"/>
    <w:rsid w:val="003F53F7"/>
    <w:rsid w:val="003F6948"/>
    <w:rsid w:val="003F7D7F"/>
    <w:rsid w:val="00400C2A"/>
    <w:rsid w:val="0040153E"/>
    <w:rsid w:val="00402E88"/>
    <w:rsid w:val="00405073"/>
    <w:rsid w:val="00405B57"/>
    <w:rsid w:val="00405D2C"/>
    <w:rsid w:val="0040617E"/>
    <w:rsid w:val="00410ABE"/>
    <w:rsid w:val="00410ECF"/>
    <w:rsid w:val="0041200C"/>
    <w:rsid w:val="004120E7"/>
    <w:rsid w:val="00414218"/>
    <w:rsid w:val="00414E12"/>
    <w:rsid w:val="00420315"/>
    <w:rsid w:val="0042049D"/>
    <w:rsid w:val="004231A8"/>
    <w:rsid w:val="004253F5"/>
    <w:rsid w:val="00425677"/>
    <w:rsid w:val="00425F08"/>
    <w:rsid w:val="00426485"/>
    <w:rsid w:val="00426489"/>
    <w:rsid w:val="00431FB9"/>
    <w:rsid w:val="00433240"/>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56238"/>
    <w:rsid w:val="0045690C"/>
    <w:rsid w:val="004613B4"/>
    <w:rsid w:val="004613D1"/>
    <w:rsid w:val="0046232F"/>
    <w:rsid w:val="0046241C"/>
    <w:rsid w:val="00463706"/>
    <w:rsid w:val="00465A23"/>
    <w:rsid w:val="0046714C"/>
    <w:rsid w:val="004719AC"/>
    <w:rsid w:val="00471F56"/>
    <w:rsid w:val="00472789"/>
    <w:rsid w:val="0047286B"/>
    <w:rsid w:val="004729D7"/>
    <w:rsid w:val="004754CD"/>
    <w:rsid w:val="00476F18"/>
    <w:rsid w:val="00483F62"/>
    <w:rsid w:val="00484570"/>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B51F8"/>
    <w:rsid w:val="004B6214"/>
    <w:rsid w:val="004C3E88"/>
    <w:rsid w:val="004C5537"/>
    <w:rsid w:val="004C5C72"/>
    <w:rsid w:val="004D00E7"/>
    <w:rsid w:val="004D0D18"/>
    <w:rsid w:val="004D149F"/>
    <w:rsid w:val="004D1770"/>
    <w:rsid w:val="004E3C23"/>
    <w:rsid w:val="004E7E70"/>
    <w:rsid w:val="004E7EED"/>
    <w:rsid w:val="004F38BE"/>
    <w:rsid w:val="004F3B80"/>
    <w:rsid w:val="004F3D35"/>
    <w:rsid w:val="004F6D77"/>
    <w:rsid w:val="004F704A"/>
    <w:rsid w:val="00500B10"/>
    <w:rsid w:val="005043C2"/>
    <w:rsid w:val="00506750"/>
    <w:rsid w:val="00506972"/>
    <w:rsid w:val="005071BD"/>
    <w:rsid w:val="00512B0A"/>
    <w:rsid w:val="00512DAF"/>
    <w:rsid w:val="00514188"/>
    <w:rsid w:val="00514BAC"/>
    <w:rsid w:val="00515A2A"/>
    <w:rsid w:val="00517E1E"/>
    <w:rsid w:val="0052322E"/>
    <w:rsid w:val="00524047"/>
    <w:rsid w:val="00524B83"/>
    <w:rsid w:val="00525D86"/>
    <w:rsid w:val="0052732D"/>
    <w:rsid w:val="005303CA"/>
    <w:rsid w:val="00532306"/>
    <w:rsid w:val="0053329F"/>
    <w:rsid w:val="00533F38"/>
    <w:rsid w:val="00535BF3"/>
    <w:rsid w:val="00537032"/>
    <w:rsid w:val="005432D9"/>
    <w:rsid w:val="00544412"/>
    <w:rsid w:val="00545AD4"/>
    <w:rsid w:val="00547E22"/>
    <w:rsid w:val="005529E2"/>
    <w:rsid w:val="00553F0F"/>
    <w:rsid w:val="005547D0"/>
    <w:rsid w:val="00556318"/>
    <w:rsid w:val="00557247"/>
    <w:rsid w:val="0056094C"/>
    <w:rsid w:val="00561847"/>
    <w:rsid w:val="00562DFD"/>
    <w:rsid w:val="00563373"/>
    <w:rsid w:val="0056581C"/>
    <w:rsid w:val="00566326"/>
    <w:rsid w:val="00571543"/>
    <w:rsid w:val="0057173D"/>
    <w:rsid w:val="00572706"/>
    <w:rsid w:val="005734F4"/>
    <w:rsid w:val="00573949"/>
    <w:rsid w:val="00574E3A"/>
    <w:rsid w:val="0057574C"/>
    <w:rsid w:val="00575E63"/>
    <w:rsid w:val="005804F3"/>
    <w:rsid w:val="005824F6"/>
    <w:rsid w:val="00584CD8"/>
    <w:rsid w:val="00585B73"/>
    <w:rsid w:val="005869C4"/>
    <w:rsid w:val="00586B39"/>
    <w:rsid w:val="00587DB7"/>
    <w:rsid w:val="00590567"/>
    <w:rsid w:val="00590D34"/>
    <w:rsid w:val="005934F7"/>
    <w:rsid w:val="0059481E"/>
    <w:rsid w:val="00595E2A"/>
    <w:rsid w:val="00595ECF"/>
    <w:rsid w:val="005962A1"/>
    <w:rsid w:val="0059706A"/>
    <w:rsid w:val="005A098B"/>
    <w:rsid w:val="005A27D7"/>
    <w:rsid w:val="005A312A"/>
    <w:rsid w:val="005A6C6D"/>
    <w:rsid w:val="005B00DA"/>
    <w:rsid w:val="005B0D5A"/>
    <w:rsid w:val="005B1476"/>
    <w:rsid w:val="005B3DA0"/>
    <w:rsid w:val="005B4DA8"/>
    <w:rsid w:val="005B5D71"/>
    <w:rsid w:val="005B607D"/>
    <w:rsid w:val="005B6F3C"/>
    <w:rsid w:val="005B709E"/>
    <w:rsid w:val="005C1C10"/>
    <w:rsid w:val="005C1F36"/>
    <w:rsid w:val="005C4FCE"/>
    <w:rsid w:val="005D209E"/>
    <w:rsid w:val="005D49AF"/>
    <w:rsid w:val="005D4A32"/>
    <w:rsid w:val="005D5497"/>
    <w:rsid w:val="005D6EFD"/>
    <w:rsid w:val="005D72CA"/>
    <w:rsid w:val="005D7499"/>
    <w:rsid w:val="005E18E9"/>
    <w:rsid w:val="005E1C09"/>
    <w:rsid w:val="005E5A23"/>
    <w:rsid w:val="005F1A1B"/>
    <w:rsid w:val="005F1A8D"/>
    <w:rsid w:val="005F2404"/>
    <w:rsid w:val="005F34EE"/>
    <w:rsid w:val="005F3D59"/>
    <w:rsid w:val="005F4E3F"/>
    <w:rsid w:val="005F56DA"/>
    <w:rsid w:val="005F57B2"/>
    <w:rsid w:val="005F5EC4"/>
    <w:rsid w:val="005F611C"/>
    <w:rsid w:val="005F615B"/>
    <w:rsid w:val="005F7B52"/>
    <w:rsid w:val="0060157C"/>
    <w:rsid w:val="006148B9"/>
    <w:rsid w:val="0061543A"/>
    <w:rsid w:val="00622696"/>
    <w:rsid w:val="006231CD"/>
    <w:rsid w:val="00623FB4"/>
    <w:rsid w:val="00625C4D"/>
    <w:rsid w:val="00626263"/>
    <w:rsid w:val="00626AE1"/>
    <w:rsid w:val="0062700B"/>
    <w:rsid w:val="00630A49"/>
    <w:rsid w:val="0063155A"/>
    <w:rsid w:val="00631E2D"/>
    <w:rsid w:val="00633489"/>
    <w:rsid w:val="006340C1"/>
    <w:rsid w:val="0063412E"/>
    <w:rsid w:val="00635601"/>
    <w:rsid w:val="006367A3"/>
    <w:rsid w:val="00636989"/>
    <w:rsid w:val="00637143"/>
    <w:rsid w:val="00640D42"/>
    <w:rsid w:val="006411A3"/>
    <w:rsid w:val="00643E27"/>
    <w:rsid w:val="00645D02"/>
    <w:rsid w:val="006460A7"/>
    <w:rsid w:val="006465E1"/>
    <w:rsid w:val="00646C4F"/>
    <w:rsid w:val="00652233"/>
    <w:rsid w:val="00652D13"/>
    <w:rsid w:val="0065474A"/>
    <w:rsid w:val="0065476A"/>
    <w:rsid w:val="006551B2"/>
    <w:rsid w:val="00655DFB"/>
    <w:rsid w:val="006600EC"/>
    <w:rsid w:val="006605B1"/>
    <w:rsid w:val="006611CE"/>
    <w:rsid w:val="00661B94"/>
    <w:rsid w:val="00663C1B"/>
    <w:rsid w:val="006644A1"/>
    <w:rsid w:val="006646D5"/>
    <w:rsid w:val="00665E02"/>
    <w:rsid w:val="0066655D"/>
    <w:rsid w:val="006665F2"/>
    <w:rsid w:val="0067144A"/>
    <w:rsid w:val="00671A81"/>
    <w:rsid w:val="006742A9"/>
    <w:rsid w:val="00674DAB"/>
    <w:rsid w:val="00675A8B"/>
    <w:rsid w:val="00680B69"/>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4F23"/>
    <w:rsid w:val="006A6005"/>
    <w:rsid w:val="006A73E5"/>
    <w:rsid w:val="006B0446"/>
    <w:rsid w:val="006B2D9D"/>
    <w:rsid w:val="006B4B61"/>
    <w:rsid w:val="006B5715"/>
    <w:rsid w:val="006C1071"/>
    <w:rsid w:val="006C5E44"/>
    <w:rsid w:val="006D027B"/>
    <w:rsid w:val="006D0363"/>
    <w:rsid w:val="006D06FD"/>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3030"/>
    <w:rsid w:val="00703A9D"/>
    <w:rsid w:val="0070430A"/>
    <w:rsid w:val="00706594"/>
    <w:rsid w:val="007066A1"/>
    <w:rsid w:val="007066AE"/>
    <w:rsid w:val="00706F70"/>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6F67"/>
    <w:rsid w:val="00753C93"/>
    <w:rsid w:val="00755BD7"/>
    <w:rsid w:val="00755E1C"/>
    <w:rsid w:val="0076010C"/>
    <w:rsid w:val="00760445"/>
    <w:rsid w:val="007633B8"/>
    <w:rsid w:val="0076550D"/>
    <w:rsid w:val="00765E23"/>
    <w:rsid w:val="007674AF"/>
    <w:rsid w:val="00767DAA"/>
    <w:rsid w:val="00770666"/>
    <w:rsid w:val="00772B4B"/>
    <w:rsid w:val="0077522B"/>
    <w:rsid w:val="00775D49"/>
    <w:rsid w:val="007804B0"/>
    <w:rsid w:val="007807E6"/>
    <w:rsid w:val="00780FB7"/>
    <w:rsid w:val="007810EE"/>
    <w:rsid w:val="00784A64"/>
    <w:rsid w:val="007854C0"/>
    <w:rsid w:val="00785AA6"/>
    <w:rsid w:val="007872B5"/>
    <w:rsid w:val="007939E7"/>
    <w:rsid w:val="00793C7C"/>
    <w:rsid w:val="00794EC7"/>
    <w:rsid w:val="007951A0"/>
    <w:rsid w:val="00797995"/>
    <w:rsid w:val="00797A99"/>
    <w:rsid w:val="007A166F"/>
    <w:rsid w:val="007A2D07"/>
    <w:rsid w:val="007A421E"/>
    <w:rsid w:val="007A4DDC"/>
    <w:rsid w:val="007A5FEC"/>
    <w:rsid w:val="007A7A5D"/>
    <w:rsid w:val="007B0D4A"/>
    <w:rsid w:val="007C1934"/>
    <w:rsid w:val="007C2B95"/>
    <w:rsid w:val="007C5767"/>
    <w:rsid w:val="007C57BB"/>
    <w:rsid w:val="007C6BE1"/>
    <w:rsid w:val="007C6FD9"/>
    <w:rsid w:val="007C7D5D"/>
    <w:rsid w:val="007D31CA"/>
    <w:rsid w:val="007D4461"/>
    <w:rsid w:val="007D4BFB"/>
    <w:rsid w:val="007D5E41"/>
    <w:rsid w:val="007D658D"/>
    <w:rsid w:val="007E16E9"/>
    <w:rsid w:val="007E214A"/>
    <w:rsid w:val="007E2E78"/>
    <w:rsid w:val="007E3461"/>
    <w:rsid w:val="007E3470"/>
    <w:rsid w:val="007E4B24"/>
    <w:rsid w:val="007E60A2"/>
    <w:rsid w:val="007E6D21"/>
    <w:rsid w:val="007E7BB9"/>
    <w:rsid w:val="007F0072"/>
    <w:rsid w:val="007F1267"/>
    <w:rsid w:val="007F23C5"/>
    <w:rsid w:val="007F258C"/>
    <w:rsid w:val="007F484E"/>
    <w:rsid w:val="007F4922"/>
    <w:rsid w:val="008002F3"/>
    <w:rsid w:val="00802136"/>
    <w:rsid w:val="00804962"/>
    <w:rsid w:val="00806260"/>
    <w:rsid w:val="00811AFC"/>
    <w:rsid w:val="0081346C"/>
    <w:rsid w:val="00815BB2"/>
    <w:rsid w:val="00820577"/>
    <w:rsid w:val="00824666"/>
    <w:rsid w:val="00824732"/>
    <w:rsid w:val="008264EB"/>
    <w:rsid w:val="00827174"/>
    <w:rsid w:val="00827DDE"/>
    <w:rsid w:val="00831E79"/>
    <w:rsid w:val="008334FD"/>
    <w:rsid w:val="0083371A"/>
    <w:rsid w:val="00834921"/>
    <w:rsid w:val="008367FE"/>
    <w:rsid w:val="008404B0"/>
    <w:rsid w:val="0084074C"/>
    <w:rsid w:val="00843B45"/>
    <w:rsid w:val="00843E84"/>
    <w:rsid w:val="008449B2"/>
    <w:rsid w:val="00845535"/>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617E"/>
    <w:rsid w:val="008666FC"/>
    <w:rsid w:val="00871FCB"/>
    <w:rsid w:val="008752B0"/>
    <w:rsid w:val="008778A0"/>
    <w:rsid w:val="0088136E"/>
    <w:rsid w:val="0088363E"/>
    <w:rsid w:val="00883A56"/>
    <w:rsid w:val="00885EC9"/>
    <w:rsid w:val="0088660B"/>
    <w:rsid w:val="008871C6"/>
    <w:rsid w:val="00891FDE"/>
    <w:rsid w:val="0089365D"/>
    <w:rsid w:val="00895F75"/>
    <w:rsid w:val="00896593"/>
    <w:rsid w:val="008A0E1E"/>
    <w:rsid w:val="008A17D7"/>
    <w:rsid w:val="008A3935"/>
    <w:rsid w:val="008A3E2A"/>
    <w:rsid w:val="008A52A2"/>
    <w:rsid w:val="008A68E6"/>
    <w:rsid w:val="008A6D47"/>
    <w:rsid w:val="008B347A"/>
    <w:rsid w:val="008B353E"/>
    <w:rsid w:val="008B38FA"/>
    <w:rsid w:val="008B5DD3"/>
    <w:rsid w:val="008B6207"/>
    <w:rsid w:val="008B7435"/>
    <w:rsid w:val="008C0E40"/>
    <w:rsid w:val="008C136F"/>
    <w:rsid w:val="008C3218"/>
    <w:rsid w:val="008C5DF4"/>
    <w:rsid w:val="008D11F4"/>
    <w:rsid w:val="008D1FCF"/>
    <w:rsid w:val="008D51A2"/>
    <w:rsid w:val="008D550F"/>
    <w:rsid w:val="008D56E7"/>
    <w:rsid w:val="008E12A0"/>
    <w:rsid w:val="008E310E"/>
    <w:rsid w:val="008E3435"/>
    <w:rsid w:val="008E4EE3"/>
    <w:rsid w:val="008E51C2"/>
    <w:rsid w:val="008E596F"/>
    <w:rsid w:val="008F2F19"/>
    <w:rsid w:val="008F55A8"/>
    <w:rsid w:val="008F5DE4"/>
    <w:rsid w:val="008F66C5"/>
    <w:rsid w:val="008F6827"/>
    <w:rsid w:val="008F6C9E"/>
    <w:rsid w:val="008F799A"/>
    <w:rsid w:val="009008B7"/>
    <w:rsid w:val="00903A6B"/>
    <w:rsid w:val="00903C75"/>
    <w:rsid w:val="009108C6"/>
    <w:rsid w:val="00910ABE"/>
    <w:rsid w:val="00910FAB"/>
    <w:rsid w:val="00912331"/>
    <w:rsid w:val="009141EC"/>
    <w:rsid w:val="00914679"/>
    <w:rsid w:val="00914E63"/>
    <w:rsid w:val="00915D05"/>
    <w:rsid w:val="00916F09"/>
    <w:rsid w:val="0091718A"/>
    <w:rsid w:val="009217CA"/>
    <w:rsid w:val="00922324"/>
    <w:rsid w:val="009227BC"/>
    <w:rsid w:val="00922A56"/>
    <w:rsid w:val="009230B9"/>
    <w:rsid w:val="00924893"/>
    <w:rsid w:val="00925814"/>
    <w:rsid w:val="00926141"/>
    <w:rsid w:val="00926CF9"/>
    <w:rsid w:val="00927289"/>
    <w:rsid w:val="0093043F"/>
    <w:rsid w:val="0093054A"/>
    <w:rsid w:val="00930638"/>
    <w:rsid w:val="00930B4A"/>
    <w:rsid w:val="009312D5"/>
    <w:rsid w:val="00932405"/>
    <w:rsid w:val="00935CE0"/>
    <w:rsid w:val="009366F1"/>
    <w:rsid w:val="00937C06"/>
    <w:rsid w:val="00940211"/>
    <w:rsid w:val="0094145E"/>
    <w:rsid w:val="0094378C"/>
    <w:rsid w:val="00945395"/>
    <w:rsid w:val="00945E2B"/>
    <w:rsid w:val="00947210"/>
    <w:rsid w:val="00947B66"/>
    <w:rsid w:val="00950F20"/>
    <w:rsid w:val="00953696"/>
    <w:rsid w:val="00960CD6"/>
    <w:rsid w:val="009613C8"/>
    <w:rsid w:val="00961464"/>
    <w:rsid w:val="009618C2"/>
    <w:rsid w:val="00961D4A"/>
    <w:rsid w:val="00961DFE"/>
    <w:rsid w:val="00963FB5"/>
    <w:rsid w:val="00964191"/>
    <w:rsid w:val="00966BAD"/>
    <w:rsid w:val="0097005B"/>
    <w:rsid w:val="00972BCF"/>
    <w:rsid w:val="00974C15"/>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4B1"/>
    <w:rsid w:val="009B38C3"/>
    <w:rsid w:val="009B70FA"/>
    <w:rsid w:val="009C0705"/>
    <w:rsid w:val="009C1299"/>
    <w:rsid w:val="009C1803"/>
    <w:rsid w:val="009C4AF5"/>
    <w:rsid w:val="009C5F2C"/>
    <w:rsid w:val="009D0692"/>
    <w:rsid w:val="009D0E8B"/>
    <w:rsid w:val="009D1CB4"/>
    <w:rsid w:val="009D4241"/>
    <w:rsid w:val="009D4745"/>
    <w:rsid w:val="009D5987"/>
    <w:rsid w:val="009D7922"/>
    <w:rsid w:val="009E008B"/>
    <w:rsid w:val="009E01F5"/>
    <w:rsid w:val="009E150A"/>
    <w:rsid w:val="009E21EF"/>
    <w:rsid w:val="009E2271"/>
    <w:rsid w:val="009E3F7B"/>
    <w:rsid w:val="009E45D5"/>
    <w:rsid w:val="009E5928"/>
    <w:rsid w:val="009E7F5D"/>
    <w:rsid w:val="009F0CA1"/>
    <w:rsid w:val="009F1BEF"/>
    <w:rsid w:val="009F2EBE"/>
    <w:rsid w:val="009F3CCB"/>
    <w:rsid w:val="009F4AD0"/>
    <w:rsid w:val="009F58C7"/>
    <w:rsid w:val="009F5BB4"/>
    <w:rsid w:val="009F6BDC"/>
    <w:rsid w:val="00A00A39"/>
    <w:rsid w:val="00A01900"/>
    <w:rsid w:val="00A02576"/>
    <w:rsid w:val="00A027A4"/>
    <w:rsid w:val="00A038B4"/>
    <w:rsid w:val="00A03F22"/>
    <w:rsid w:val="00A058BB"/>
    <w:rsid w:val="00A06748"/>
    <w:rsid w:val="00A070FF"/>
    <w:rsid w:val="00A07905"/>
    <w:rsid w:val="00A07E23"/>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3E01"/>
    <w:rsid w:val="00A33E7B"/>
    <w:rsid w:val="00A36274"/>
    <w:rsid w:val="00A40028"/>
    <w:rsid w:val="00A41C71"/>
    <w:rsid w:val="00A4203E"/>
    <w:rsid w:val="00A43368"/>
    <w:rsid w:val="00A443E2"/>
    <w:rsid w:val="00A44EB4"/>
    <w:rsid w:val="00A4629E"/>
    <w:rsid w:val="00A46358"/>
    <w:rsid w:val="00A511E7"/>
    <w:rsid w:val="00A52497"/>
    <w:rsid w:val="00A525C9"/>
    <w:rsid w:val="00A53045"/>
    <w:rsid w:val="00A5383A"/>
    <w:rsid w:val="00A54C84"/>
    <w:rsid w:val="00A54D49"/>
    <w:rsid w:val="00A5654D"/>
    <w:rsid w:val="00A56FD6"/>
    <w:rsid w:val="00A57525"/>
    <w:rsid w:val="00A61C8D"/>
    <w:rsid w:val="00A6299C"/>
    <w:rsid w:val="00A634B0"/>
    <w:rsid w:val="00A64F6F"/>
    <w:rsid w:val="00A65072"/>
    <w:rsid w:val="00A658B2"/>
    <w:rsid w:val="00A70C78"/>
    <w:rsid w:val="00A7152C"/>
    <w:rsid w:val="00A72852"/>
    <w:rsid w:val="00A729B4"/>
    <w:rsid w:val="00A72D00"/>
    <w:rsid w:val="00A749E8"/>
    <w:rsid w:val="00A82172"/>
    <w:rsid w:val="00A827DB"/>
    <w:rsid w:val="00A82A18"/>
    <w:rsid w:val="00A83067"/>
    <w:rsid w:val="00A83613"/>
    <w:rsid w:val="00A85E5B"/>
    <w:rsid w:val="00A86122"/>
    <w:rsid w:val="00A87FD4"/>
    <w:rsid w:val="00A90363"/>
    <w:rsid w:val="00A90F8C"/>
    <w:rsid w:val="00A91E37"/>
    <w:rsid w:val="00A92E9C"/>
    <w:rsid w:val="00A955F1"/>
    <w:rsid w:val="00A95AB9"/>
    <w:rsid w:val="00AA1E3A"/>
    <w:rsid w:val="00AA22D9"/>
    <w:rsid w:val="00AA4CA6"/>
    <w:rsid w:val="00AA74B3"/>
    <w:rsid w:val="00AB141D"/>
    <w:rsid w:val="00AB1D38"/>
    <w:rsid w:val="00AB3226"/>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758A"/>
    <w:rsid w:val="00AD0166"/>
    <w:rsid w:val="00AD263D"/>
    <w:rsid w:val="00AD53A6"/>
    <w:rsid w:val="00AD5DA7"/>
    <w:rsid w:val="00AD69E7"/>
    <w:rsid w:val="00AE21A6"/>
    <w:rsid w:val="00AE44D2"/>
    <w:rsid w:val="00AE56C8"/>
    <w:rsid w:val="00AE619A"/>
    <w:rsid w:val="00AE7BBE"/>
    <w:rsid w:val="00AF0E3D"/>
    <w:rsid w:val="00AF498A"/>
    <w:rsid w:val="00AF4D90"/>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6DB1"/>
    <w:rsid w:val="00B40274"/>
    <w:rsid w:val="00B4211A"/>
    <w:rsid w:val="00B43492"/>
    <w:rsid w:val="00B45EC9"/>
    <w:rsid w:val="00B469BB"/>
    <w:rsid w:val="00B46B87"/>
    <w:rsid w:val="00B509F0"/>
    <w:rsid w:val="00B50CAF"/>
    <w:rsid w:val="00B50EE3"/>
    <w:rsid w:val="00B5180C"/>
    <w:rsid w:val="00B51906"/>
    <w:rsid w:val="00B5215E"/>
    <w:rsid w:val="00B53F80"/>
    <w:rsid w:val="00B54DD8"/>
    <w:rsid w:val="00B55196"/>
    <w:rsid w:val="00B57773"/>
    <w:rsid w:val="00B60323"/>
    <w:rsid w:val="00B63E28"/>
    <w:rsid w:val="00B644B8"/>
    <w:rsid w:val="00B65C20"/>
    <w:rsid w:val="00B67EF4"/>
    <w:rsid w:val="00B700DD"/>
    <w:rsid w:val="00B7119D"/>
    <w:rsid w:val="00B72DC9"/>
    <w:rsid w:val="00B741E4"/>
    <w:rsid w:val="00B74DC4"/>
    <w:rsid w:val="00B7573C"/>
    <w:rsid w:val="00B8281E"/>
    <w:rsid w:val="00B8283C"/>
    <w:rsid w:val="00B8357C"/>
    <w:rsid w:val="00B8489B"/>
    <w:rsid w:val="00B84B2C"/>
    <w:rsid w:val="00B85953"/>
    <w:rsid w:val="00B85AB3"/>
    <w:rsid w:val="00B86B54"/>
    <w:rsid w:val="00B86F91"/>
    <w:rsid w:val="00B872EA"/>
    <w:rsid w:val="00B91CFA"/>
    <w:rsid w:val="00B928AF"/>
    <w:rsid w:val="00B936DE"/>
    <w:rsid w:val="00B93A46"/>
    <w:rsid w:val="00B9444F"/>
    <w:rsid w:val="00B96B68"/>
    <w:rsid w:val="00B971E8"/>
    <w:rsid w:val="00B977D5"/>
    <w:rsid w:val="00BA0340"/>
    <w:rsid w:val="00BA0DC1"/>
    <w:rsid w:val="00BA1209"/>
    <w:rsid w:val="00BA1B61"/>
    <w:rsid w:val="00BA2CC6"/>
    <w:rsid w:val="00BA47F7"/>
    <w:rsid w:val="00BA4960"/>
    <w:rsid w:val="00BA59B1"/>
    <w:rsid w:val="00BA5DC4"/>
    <w:rsid w:val="00BB7825"/>
    <w:rsid w:val="00BB7B23"/>
    <w:rsid w:val="00BC40F7"/>
    <w:rsid w:val="00BC43AE"/>
    <w:rsid w:val="00BC725D"/>
    <w:rsid w:val="00BD4848"/>
    <w:rsid w:val="00BD485B"/>
    <w:rsid w:val="00BD5434"/>
    <w:rsid w:val="00BD58E0"/>
    <w:rsid w:val="00BE3796"/>
    <w:rsid w:val="00BE3C91"/>
    <w:rsid w:val="00BE54C1"/>
    <w:rsid w:val="00BE63E9"/>
    <w:rsid w:val="00BE7376"/>
    <w:rsid w:val="00BE74F7"/>
    <w:rsid w:val="00BF0F10"/>
    <w:rsid w:val="00BF1839"/>
    <w:rsid w:val="00BF1EB0"/>
    <w:rsid w:val="00BF209D"/>
    <w:rsid w:val="00BF3EB9"/>
    <w:rsid w:val="00BF5486"/>
    <w:rsid w:val="00BF5ACE"/>
    <w:rsid w:val="00BF6302"/>
    <w:rsid w:val="00BF712C"/>
    <w:rsid w:val="00C000BA"/>
    <w:rsid w:val="00C028A1"/>
    <w:rsid w:val="00C02F0E"/>
    <w:rsid w:val="00C10199"/>
    <w:rsid w:val="00C10544"/>
    <w:rsid w:val="00C110D0"/>
    <w:rsid w:val="00C12391"/>
    <w:rsid w:val="00C13278"/>
    <w:rsid w:val="00C134C9"/>
    <w:rsid w:val="00C13FF9"/>
    <w:rsid w:val="00C143E5"/>
    <w:rsid w:val="00C14696"/>
    <w:rsid w:val="00C16E06"/>
    <w:rsid w:val="00C207AF"/>
    <w:rsid w:val="00C210C6"/>
    <w:rsid w:val="00C21EEE"/>
    <w:rsid w:val="00C22F9C"/>
    <w:rsid w:val="00C36483"/>
    <w:rsid w:val="00C366CA"/>
    <w:rsid w:val="00C400D6"/>
    <w:rsid w:val="00C41EED"/>
    <w:rsid w:val="00C43D00"/>
    <w:rsid w:val="00C517A2"/>
    <w:rsid w:val="00C52C13"/>
    <w:rsid w:val="00C535BE"/>
    <w:rsid w:val="00C63A93"/>
    <w:rsid w:val="00C64AC6"/>
    <w:rsid w:val="00C64F57"/>
    <w:rsid w:val="00C654CC"/>
    <w:rsid w:val="00C6593F"/>
    <w:rsid w:val="00C67823"/>
    <w:rsid w:val="00C704DC"/>
    <w:rsid w:val="00C76655"/>
    <w:rsid w:val="00C77815"/>
    <w:rsid w:val="00C77D4A"/>
    <w:rsid w:val="00C82826"/>
    <w:rsid w:val="00C83CCE"/>
    <w:rsid w:val="00C84EC1"/>
    <w:rsid w:val="00C87A42"/>
    <w:rsid w:val="00C92BAF"/>
    <w:rsid w:val="00C93015"/>
    <w:rsid w:val="00C93786"/>
    <w:rsid w:val="00C94E31"/>
    <w:rsid w:val="00C96EAC"/>
    <w:rsid w:val="00C97F4F"/>
    <w:rsid w:val="00CA05D5"/>
    <w:rsid w:val="00CA359A"/>
    <w:rsid w:val="00CA3791"/>
    <w:rsid w:val="00CA62FF"/>
    <w:rsid w:val="00CA7B43"/>
    <w:rsid w:val="00CB0238"/>
    <w:rsid w:val="00CB6CF1"/>
    <w:rsid w:val="00CC26A7"/>
    <w:rsid w:val="00CC37EE"/>
    <w:rsid w:val="00CC4017"/>
    <w:rsid w:val="00CC586B"/>
    <w:rsid w:val="00CD21B7"/>
    <w:rsid w:val="00CD3EEC"/>
    <w:rsid w:val="00CD5A32"/>
    <w:rsid w:val="00CE0D32"/>
    <w:rsid w:val="00CE4334"/>
    <w:rsid w:val="00CE4DEE"/>
    <w:rsid w:val="00CE4ED6"/>
    <w:rsid w:val="00CE61FC"/>
    <w:rsid w:val="00CE6916"/>
    <w:rsid w:val="00CE6AFE"/>
    <w:rsid w:val="00CF10FB"/>
    <w:rsid w:val="00CF2987"/>
    <w:rsid w:val="00CF31A5"/>
    <w:rsid w:val="00CF4757"/>
    <w:rsid w:val="00CF47B5"/>
    <w:rsid w:val="00CF571D"/>
    <w:rsid w:val="00D01AE4"/>
    <w:rsid w:val="00D02A9E"/>
    <w:rsid w:val="00D05E6B"/>
    <w:rsid w:val="00D06996"/>
    <w:rsid w:val="00D069BC"/>
    <w:rsid w:val="00D10C78"/>
    <w:rsid w:val="00D11BB4"/>
    <w:rsid w:val="00D13468"/>
    <w:rsid w:val="00D1372B"/>
    <w:rsid w:val="00D152EB"/>
    <w:rsid w:val="00D16B0E"/>
    <w:rsid w:val="00D16D85"/>
    <w:rsid w:val="00D22B05"/>
    <w:rsid w:val="00D23C45"/>
    <w:rsid w:val="00D23D18"/>
    <w:rsid w:val="00D255E3"/>
    <w:rsid w:val="00D27009"/>
    <w:rsid w:val="00D27866"/>
    <w:rsid w:val="00D32DD6"/>
    <w:rsid w:val="00D33D81"/>
    <w:rsid w:val="00D343B1"/>
    <w:rsid w:val="00D41D11"/>
    <w:rsid w:val="00D4266F"/>
    <w:rsid w:val="00D43108"/>
    <w:rsid w:val="00D43492"/>
    <w:rsid w:val="00D43B8B"/>
    <w:rsid w:val="00D45599"/>
    <w:rsid w:val="00D45B30"/>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C3C"/>
    <w:rsid w:val="00D6477B"/>
    <w:rsid w:val="00D64CC6"/>
    <w:rsid w:val="00D6554B"/>
    <w:rsid w:val="00D6648D"/>
    <w:rsid w:val="00D67E2A"/>
    <w:rsid w:val="00D70DB0"/>
    <w:rsid w:val="00D7222F"/>
    <w:rsid w:val="00D7493F"/>
    <w:rsid w:val="00D74F57"/>
    <w:rsid w:val="00D77926"/>
    <w:rsid w:val="00D803AA"/>
    <w:rsid w:val="00D81F5C"/>
    <w:rsid w:val="00D8351E"/>
    <w:rsid w:val="00D842D9"/>
    <w:rsid w:val="00D849BF"/>
    <w:rsid w:val="00D86CAB"/>
    <w:rsid w:val="00D9254F"/>
    <w:rsid w:val="00D927AE"/>
    <w:rsid w:val="00D93248"/>
    <w:rsid w:val="00D96FA6"/>
    <w:rsid w:val="00D97364"/>
    <w:rsid w:val="00DA0530"/>
    <w:rsid w:val="00DA26B0"/>
    <w:rsid w:val="00DA27BC"/>
    <w:rsid w:val="00DA38C5"/>
    <w:rsid w:val="00DA49FC"/>
    <w:rsid w:val="00DA6E6A"/>
    <w:rsid w:val="00DA76AD"/>
    <w:rsid w:val="00DB3CF5"/>
    <w:rsid w:val="00DB62A9"/>
    <w:rsid w:val="00DB7371"/>
    <w:rsid w:val="00DB7B1B"/>
    <w:rsid w:val="00DC3BC1"/>
    <w:rsid w:val="00DC78B7"/>
    <w:rsid w:val="00DD28DB"/>
    <w:rsid w:val="00DD2CF8"/>
    <w:rsid w:val="00DD3196"/>
    <w:rsid w:val="00DD5975"/>
    <w:rsid w:val="00DD7D7D"/>
    <w:rsid w:val="00DE00A7"/>
    <w:rsid w:val="00DE03B2"/>
    <w:rsid w:val="00DE0D2B"/>
    <w:rsid w:val="00DE10E0"/>
    <w:rsid w:val="00DE207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6142"/>
    <w:rsid w:val="00E01C15"/>
    <w:rsid w:val="00E03040"/>
    <w:rsid w:val="00E06ABB"/>
    <w:rsid w:val="00E10DDB"/>
    <w:rsid w:val="00E11AF2"/>
    <w:rsid w:val="00E11F4C"/>
    <w:rsid w:val="00E12072"/>
    <w:rsid w:val="00E1260B"/>
    <w:rsid w:val="00E14D51"/>
    <w:rsid w:val="00E16644"/>
    <w:rsid w:val="00E22D89"/>
    <w:rsid w:val="00E24343"/>
    <w:rsid w:val="00E244EF"/>
    <w:rsid w:val="00E24EC2"/>
    <w:rsid w:val="00E2504A"/>
    <w:rsid w:val="00E2529D"/>
    <w:rsid w:val="00E263F6"/>
    <w:rsid w:val="00E26CEE"/>
    <w:rsid w:val="00E306C9"/>
    <w:rsid w:val="00E31C85"/>
    <w:rsid w:val="00E31F6C"/>
    <w:rsid w:val="00E3518D"/>
    <w:rsid w:val="00E35965"/>
    <w:rsid w:val="00E36041"/>
    <w:rsid w:val="00E406A9"/>
    <w:rsid w:val="00E43C82"/>
    <w:rsid w:val="00E441DA"/>
    <w:rsid w:val="00E45586"/>
    <w:rsid w:val="00E47A4C"/>
    <w:rsid w:val="00E47E7A"/>
    <w:rsid w:val="00E530EB"/>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1A5B"/>
    <w:rsid w:val="00E81F10"/>
    <w:rsid w:val="00E834B9"/>
    <w:rsid w:val="00E84D2E"/>
    <w:rsid w:val="00E927F7"/>
    <w:rsid w:val="00E945DC"/>
    <w:rsid w:val="00E95100"/>
    <w:rsid w:val="00E960E7"/>
    <w:rsid w:val="00E97277"/>
    <w:rsid w:val="00EA152B"/>
    <w:rsid w:val="00EA218E"/>
    <w:rsid w:val="00EA228E"/>
    <w:rsid w:val="00EA39A7"/>
    <w:rsid w:val="00EA3B0B"/>
    <w:rsid w:val="00EA53BC"/>
    <w:rsid w:val="00EA5D04"/>
    <w:rsid w:val="00EA692B"/>
    <w:rsid w:val="00EA73FC"/>
    <w:rsid w:val="00EA74E2"/>
    <w:rsid w:val="00EA76B5"/>
    <w:rsid w:val="00EA7EFB"/>
    <w:rsid w:val="00EB1F06"/>
    <w:rsid w:val="00EB1F66"/>
    <w:rsid w:val="00EB2EE9"/>
    <w:rsid w:val="00EB309B"/>
    <w:rsid w:val="00EB4777"/>
    <w:rsid w:val="00EB4A38"/>
    <w:rsid w:val="00EB5895"/>
    <w:rsid w:val="00EB5B59"/>
    <w:rsid w:val="00EB67E6"/>
    <w:rsid w:val="00EB6A71"/>
    <w:rsid w:val="00EB7054"/>
    <w:rsid w:val="00EB7AF1"/>
    <w:rsid w:val="00EC1272"/>
    <w:rsid w:val="00EC4DB5"/>
    <w:rsid w:val="00EC6C64"/>
    <w:rsid w:val="00ED0E58"/>
    <w:rsid w:val="00ED183C"/>
    <w:rsid w:val="00ED405E"/>
    <w:rsid w:val="00ED7475"/>
    <w:rsid w:val="00EE00EC"/>
    <w:rsid w:val="00EE03E4"/>
    <w:rsid w:val="00EE06ED"/>
    <w:rsid w:val="00EE0AEF"/>
    <w:rsid w:val="00EE5843"/>
    <w:rsid w:val="00EE61E9"/>
    <w:rsid w:val="00EE62F4"/>
    <w:rsid w:val="00EE7257"/>
    <w:rsid w:val="00EF1D71"/>
    <w:rsid w:val="00EF20E8"/>
    <w:rsid w:val="00EF3D56"/>
    <w:rsid w:val="00EF41CE"/>
    <w:rsid w:val="00EF5CC0"/>
    <w:rsid w:val="00EF62B3"/>
    <w:rsid w:val="00EF6AC0"/>
    <w:rsid w:val="00EF6E3C"/>
    <w:rsid w:val="00EF7B42"/>
    <w:rsid w:val="00F00542"/>
    <w:rsid w:val="00F00A85"/>
    <w:rsid w:val="00F035A8"/>
    <w:rsid w:val="00F03ECE"/>
    <w:rsid w:val="00F04567"/>
    <w:rsid w:val="00F10480"/>
    <w:rsid w:val="00F105D3"/>
    <w:rsid w:val="00F10B1A"/>
    <w:rsid w:val="00F124B8"/>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3707D"/>
    <w:rsid w:val="00F43005"/>
    <w:rsid w:val="00F43192"/>
    <w:rsid w:val="00F43E6D"/>
    <w:rsid w:val="00F43EF1"/>
    <w:rsid w:val="00F4569D"/>
    <w:rsid w:val="00F479EC"/>
    <w:rsid w:val="00F5250A"/>
    <w:rsid w:val="00F5320F"/>
    <w:rsid w:val="00F564F9"/>
    <w:rsid w:val="00F57265"/>
    <w:rsid w:val="00F600BD"/>
    <w:rsid w:val="00F61472"/>
    <w:rsid w:val="00F62036"/>
    <w:rsid w:val="00F63271"/>
    <w:rsid w:val="00F64441"/>
    <w:rsid w:val="00F66E50"/>
    <w:rsid w:val="00F67E48"/>
    <w:rsid w:val="00F70F5A"/>
    <w:rsid w:val="00F7104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5EAD"/>
    <w:rsid w:val="00F97248"/>
    <w:rsid w:val="00FA0377"/>
    <w:rsid w:val="00FA1124"/>
    <w:rsid w:val="00FA11ED"/>
    <w:rsid w:val="00FA18FE"/>
    <w:rsid w:val="00FA27F9"/>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991"/>
    <w:rsid w:val="00FC4A4C"/>
    <w:rsid w:val="00FC583C"/>
    <w:rsid w:val="00FC67EC"/>
    <w:rsid w:val="00FC6BE4"/>
    <w:rsid w:val="00FD083B"/>
    <w:rsid w:val="00FD0B36"/>
    <w:rsid w:val="00FD187B"/>
    <w:rsid w:val="00FD35B4"/>
    <w:rsid w:val="00FD6FAF"/>
    <w:rsid w:val="00FE3A5E"/>
    <w:rsid w:val="00FE4899"/>
    <w:rsid w:val="00FF0640"/>
    <w:rsid w:val="00FF06C3"/>
    <w:rsid w:val="00FF39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3047ACDE"/>
  <w15:docId w15:val="{B32F780E-837A-4687-8A5A-94F3C026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 w:unhideWhenUsed="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99"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lsdException w:name="Medium Grid 2 Accent 1" w:uiPriority="68"/>
    <w:lsdException w:name="Medium Grid 3 Accent 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4B1"/>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nhideWhenUsed/>
    <w:rsid w:val="003417BF"/>
    <w:pPr>
      <w:spacing w:line="240" w:lineRule="auto"/>
    </w:pPr>
    <w:rPr>
      <w:sz w:val="20"/>
      <w:szCs w:val="20"/>
    </w:rPr>
  </w:style>
  <w:style w:type="character" w:customStyle="1" w:styleId="CommentTextChar">
    <w:name w:val="Comment Text Char"/>
    <w:aliases w:val=" Char2 Char"/>
    <w:link w:val="CommentText"/>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uiPriority w:val="34"/>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
    <w:basedOn w:val="Normal"/>
    <w:link w:val="SubtitleChar"/>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link w:val="Subtitle"/>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
    <w:basedOn w:val="Normal"/>
    <w:link w:val="TitleChar"/>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
    <w:link w:val="Title"/>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uiPriority w:val="20"/>
    <w:qFormat/>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rsid w:val="00E63078"/>
    <w:rPr>
      <w:rFonts w:ascii="Arial" w:hAnsi="Arial"/>
      <w:vanish/>
      <w:sz w:val="16"/>
      <w:szCs w:val="16"/>
    </w:rPr>
  </w:style>
  <w:style w:type="paragraph" w:styleId="z-TopofForm">
    <w:name w:val="HTML Top of Form"/>
    <w:basedOn w:val="Normal"/>
    <w:next w:val="Normal"/>
    <w:link w:val="z-TopofFormChar"/>
    <w:hidden/>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rsid w:val="00E63078"/>
    <w:rPr>
      <w:rFonts w:ascii="Arial" w:hAnsi="Arial"/>
      <w:vanish/>
      <w:sz w:val="16"/>
      <w:szCs w:val="16"/>
    </w:rPr>
  </w:style>
  <w:style w:type="paragraph" w:styleId="z-BottomofForm">
    <w:name w:val="HTML Bottom of Form"/>
    <w:basedOn w:val="Normal"/>
    <w:next w:val="Normal"/>
    <w:link w:val="z-BottomofFormChar"/>
    <w:hidden/>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iPriority w:val="9"/>
    <w:semiHidden/>
    <w:unhideWhenUsed/>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uiPriority w:val="9"/>
    <w:semiHidden/>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4">
    <w:name w:val="Light Grid - Accent 24"/>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next w:val="LightGrid-Accent3"/>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
    <w:name w:val="Plain Table 21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1">
    <w:name w:val="Light Grid - Accent 23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350D8C"/>
    <w:pPr>
      <w:bidi/>
      <w:spacing w:after="0" w:line="240"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63078"/>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Borders>
        <w:insideH w:val="single" w:sz="4" w:space="0" w:color="auto"/>
      </w:tblBorders>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uiPriority w:val="5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style>
  <w:style w:type="table" w:customStyle="1" w:styleId="LightGrid7">
    <w:name w:val="Light Grid7"/>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locked/>
    <w:rsid w:val="00E63078"/>
    <w:rPr>
      <w:rFonts w:ascii="Cambria" w:eastAsia="Times New Roman" w:hAnsi="Cambria" w:cs="Times New Roman"/>
      <w:color w:val="404040"/>
      <w:sz w:val="20"/>
      <w:szCs w:val="20"/>
      <w:lang w:bidi="ar-SA"/>
    </w:rPr>
  </w:style>
  <w:style w:type="character" w:customStyle="1" w:styleId="Heading9Char1">
    <w:name w:val="Heading 9 Char1"/>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350D8C"/>
    <w:pPr>
      <w:bidi/>
      <w:spacing w:after="0" w:line="240" w:lineRule="auto"/>
      <w:ind w:firstLine="284"/>
      <w:jc w:val="both"/>
    </w:pPr>
    <w:rPr>
      <w:rFonts w:ascii="Times New Roman" w:hAnsi="Times New Roman" w:cs="B Nazanin"/>
      <w:szCs w:val="24"/>
    </w:rPr>
  </w:style>
  <w:style w:type="character" w:customStyle="1" w:styleId="bodytextChar0">
    <w:name w:val="body text Char"/>
    <w:link w:val="BodyText1"/>
    <w:rsid w:val="00350D8C"/>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350D8C"/>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7232">
      <w:bodyDiv w:val="1"/>
      <w:marLeft w:val="0"/>
      <w:marRight w:val="0"/>
      <w:marTop w:val="0"/>
      <w:marBottom w:val="0"/>
      <w:divBdr>
        <w:top w:val="none" w:sz="0" w:space="0" w:color="auto"/>
        <w:left w:val="none" w:sz="0" w:space="0" w:color="auto"/>
        <w:bottom w:val="none" w:sz="0" w:space="0" w:color="auto"/>
        <w:right w:val="none" w:sz="0" w:space="0" w:color="auto"/>
      </w:divBdr>
      <w:divsChild>
        <w:div w:id="946427755">
          <w:marLeft w:val="0"/>
          <w:marRight w:val="0"/>
          <w:marTop w:val="0"/>
          <w:marBottom w:val="0"/>
          <w:divBdr>
            <w:top w:val="none" w:sz="0" w:space="0" w:color="auto"/>
            <w:left w:val="none" w:sz="0" w:space="0" w:color="auto"/>
            <w:bottom w:val="none" w:sz="0" w:space="0" w:color="auto"/>
            <w:right w:val="none" w:sz="0" w:space="0" w:color="auto"/>
          </w:divBdr>
          <w:divsChild>
            <w:div w:id="2119830053">
              <w:marLeft w:val="0"/>
              <w:marRight w:val="0"/>
              <w:marTop w:val="0"/>
              <w:marBottom w:val="0"/>
              <w:divBdr>
                <w:top w:val="none" w:sz="0" w:space="0" w:color="auto"/>
                <w:left w:val="none" w:sz="0" w:space="0" w:color="auto"/>
                <w:bottom w:val="none" w:sz="0" w:space="0" w:color="auto"/>
                <w:right w:val="none" w:sz="0" w:space="0" w:color="auto"/>
              </w:divBdr>
              <w:divsChild>
                <w:div w:id="1251237134">
                  <w:marLeft w:val="0"/>
                  <w:marRight w:val="0"/>
                  <w:marTop w:val="450"/>
                  <w:marBottom w:val="450"/>
                  <w:divBdr>
                    <w:top w:val="none" w:sz="0" w:space="0" w:color="auto"/>
                    <w:left w:val="none" w:sz="0" w:space="0" w:color="auto"/>
                    <w:bottom w:val="none" w:sz="0" w:space="0" w:color="auto"/>
                    <w:right w:val="none" w:sz="0" w:space="0" w:color="auto"/>
                  </w:divBdr>
                  <w:divsChild>
                    <w:div w:id="2068071421">
                      <w:marLeft w:val="0"/>
                      <w:marRight w:val="0"/>
                      <w:marTop w:val="0"/>
                      <w:marBottom w:val="0"/>
                      <w:divBdr>
                        <w:top w:val="single" w:sz="24" w:space="0" w:color="333333"/>
                        <w:left w:val="none" w:sz="0" w:space="0" w:color="auto"/>
                        <w:bottom w:val="none" w:sz="0" w:space="0" w:color="auto"/>
                        <w:right w:val="none" w:sz="0" w:space="0" w:color="auto"/>
                      </w:divBdr>
                      <w:divsChild>
                        <w:div w:id="13245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0717">
      <w:bodyDiv w:val="1"/>
      <w:marLeft w:val="0"/>
      <w:marRight w:val="0"/>
      <w:marTop w:val="0"/>
      <w:marBottom w:val="0"/>
      <w:divBdr>
        <w:top w:val="none" w:sz="0" w:space="0" w:color="auto"/>
        <w:left w:val="none" w:sz="0" w:space="0" w:color="auto"/>
        <w:bottom w:val="none" w:sz="0" w:space="0" w:color="auto"/>
        <w:right w:val="none" w:sz="0" w:space="0" w:color="auto"/>
      </w:divBdr>
      <w:divsChild>
        <w:div w:id="1009064587">
          <w:marLeft w:val="0"/>
          <w:marRight w:val="0"/>
          <w:marTop w:val="0"/>
          <w:marBottom w:val="0"/>
          <w:divBdr>
            <w:top w:val="none" w:sz="0" w:space="0" w:color="auto"/>
            <w:left w:val="none" w:sz="0" w:space="0" w:color="auto"/>
            <w:bottom w:val="none" w:sz="0" w:space="0" w:color="auto"/>
            <w:right w:val="none" w:sz="0" w:space="0" w:color="auto"/>
          </w:divBdr>
          <w:divsChild>
            <w:div w:id="264307377">
              <w:marLeft w:val="0"/>
              <w:marRight w:val="0"/>
              <w:marTop w:val="0"/>
              <w:marBottom w:val="0"/>
              <w:divBdr>
                <w:top w:val="none" w:sz="0" w:space="0" w:color="auto"/>
                <w:left w:val="none" w:sz="0" w:space="0" w:color="auto"/>
                <w:bottom w:val="none" w:sz="0" w:space="0" w:color="auto"/>
                <w:right w:val="none" w:sz="0" w:space="0" w:color="auto"/>
              </w:divBdr>
              <w:divsChild>
                <w:div w:id="1462655443">
                  <w:marLeft w:val="0"/>
                  <w:marRight w:val="0"/>
                  <w:marTop w:val="450"/>
                  <w:marBottom w:val="450"/>
                  <w:divBdr>
                    <w:top w:val="none" w:sz="0" w:space="0" w:color="auto"/>
                    <w:left w:val="none" w:sz="0" w:space="0" w:color="auto"/>
                    <w:bottom w:val="none" w:sz="0" w:space="0" w:color="auto"/>
                    <w:right w:val="none" w:sz="0" w:space="0" w:color="auto"/>
                  </w:divBdr>
                  <w:divsChild>
                    <w:div w:id="2069767146">
                      <w:marLeft w:val="0"/>
                      <w:marRight w:val="0"/>
                      <w:marTop w:val="0"/>
                      <w:marBottom w:val="0"/>
                      <w:divBdr>
                        <w:top w:val="single" w:sz="24" w:space="0" w:color="333333"/>
                        <w:left w:val="none" w:sz="0" w:space="0" w:color="auto"/>
                        <w:bottom w:val="none" w:sz="0" w:space="0" w:color="auto"/>
                        <w:right w:val="none" w:sz="0" w:space="0" w:color="auto"/>
                      </w:divBdr>
                      <w:divsChild>
                        <w:div w:id="833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4017">
      <w:bodyDiv w:val="1"/>
      <w:marLeft w:val="0"/>
      <w:marRight w:val="0"/>
      <w:marTop w:val="0"/>
      <w:marBottom w:val="0"/>
      <w:divBdr>
        <w:top w:val="none" w:sz="0" w:space="0" w:color="auto"/>
        <w:left w:val="none" w:sz="0" w:space="0" w:color="auto"/>
        <w:bottom w:val="none" w:sz="0" w:space="0" w:color="auto"/>
        <w:right w:val="none" w:sz="0" w:space="0" w:color="auto"/>
      </w:divBdr>
      <w:divsChild>
        <w:div w:id="2046564338">
          <w:marLeft w:val="0"/>
          <w:marRight w:val="0"/>
          <w:marTop w:val="0"/>
          <w:marBottom w:val="0"/>
          <w:divBdr>
            <w:top w:val="none" w:sz="0" w:space="0" w:color="auto"/>
            <w:left w:val="none" w:sz="0" w:space="0" w:color="auto"/>
            <w:bottom w:val="none" w:sz="0" w:space="0" w:color="auto"/>
            <w:right w:val="none" w:sz="0" w:space="0" w:color="auto"/>
          </w:divBdr>
          <w:divsChild>
            <w:div w:id="2008484838">
              <w:marLeft w:val="0"/>
              <w:marRight w:val="0"/>
              <w:marTop w:val="0"/>
              <w:marBottom w:val="0"/>
              <w:divBdr>
                <w:top w:val="none" w:sz="0" w:space="0" w:color="auto"/>
                <w:left w:val="none" w:sz="0" w:space="0" w:color="auto"/>
                <w:bottom w:val="none" w:sz="0" w:space="0" w:color="auto"/>
                <w:right w:val="none" w:sz="0" w:space="0" w:color="auto"/>
              </w:divBdr>
              <w:divsChild>
                <w:div w:id="1408652040">
                  <w:marLeft w:val="0"/>
                  <w:marRight w:val="0"/>
                  <w:marTop w:val="450"/>
                  <w:marBottom w:val="450"/>
                  <w:divBdr>
                    <w:top w:val="none" w:sz="0" w:space="0" w:color="auto"/>
                    <w:left w:val="none" w:sz="0" w:space="0" w:color="auto"/>
                    <w:bottom w:val="none" w:sz="0" w:space="0" w:color="auto"/>
                    <w:right w:val="none" w:sz="0" w:space="0" w:color="auto"/>
                  </w:divBdr>
                  <w:divsChild>
                    <w:div w:id="281890437">
                      <w:marLeft w:val="0"/>
                      <w:marRight w:val="0"/>
                      <w:marTop w:val="0"/>
                      <w:marBottom w:val="0"/>
                      <w:divBdr>
                        <w:top w:val="single" w:sz="24" w:space="0" w:color="333333"/>
                        <w:left w:val="none" w:sz="0" w:space="0" w:color="auto"/>
                        <w:bottom w:val="none" w:sz="0" w:space="0" w:color="auto"/>
                        <w:right w:val="none" w:sz="0" w:space="0" w:color="auto"/>
                      </w:divBdr>
                      <w:divsChild>
                        <w:div w:id="1975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36199810">
      <w:bodyDiv w:val="1"/>
      <w:marLeft w:val="0"/>
      <w:marRight w:val="0"/>
      <w:marTop w:val="0"/>
      <w:marBottom w:val="0"/>
      <w:divBdr>
        <w:top w:val="none" w:sz="0" w:space="0" w:color="auto"/>
        <w:left w:val="none" w:sz="0" w:space="0" w:color="auto"/>
        <w:bottom w:val="none" w:sz="0" w:space="0" w:color="auto"/>
        <w:right w:val="none" w:sz="0" w:space="0" w:color="auto"/>
      </w:divBdr>
      <w:divsChild>
        <w:div w:id="958222838">
          <w:marLeft w:val="0"/>
          <w:marRight w:val="0"/>
          <w:marTop w:val="0"/>
          <w:marBottom w:val="0"/>
          <w:divBdr>
            <w:top w:val="none" w:sz="0" w:space="0" w:color="auto"/>
            <w:left w:val="none" w:sz="0" w:space="0" w:color="auto"/>
            <w:bottom w:val="none" w:sz="0" w:space="0" w:color="auto"/>
            <w:right w:val="none" w:sz="0" w:space="0" w:color="auto"/>
          </w:divBdr>
          <w:divsChild>
            <w:div w:id="1160849619">
              <w:marLeft w:val="0"/>
              <w:marRight w:val="0"/>
              <w:marTop w:val="0"/>
              <w:marBottom w:val="0"/>
              <w:divBdr>
                <w:top w:val="none" w:sz="0" w:space="0" w:color="auto"/>
                <w:left w:val="none" w:sz="0" w:space="0" w:color="auto"/>
                <w:bottom w:val="none" w:sz="0" w:space="0" w:color="auto"/>
                <w:right w:val="none" w:sz="0" w:space="0" w:color="auto"/>
              </w:divBdr>
              <w:divsChild>
                <w:div w:id="2099864928">
                  <w:marLeft w:val="0"/>
                  <w:marRight w:val="0"/>
                  <w:marTop w:val="450"/>
                  <w:marBottom w:val="450"/>
                  <w:divBdr>
                    <w:top w:val="none" w:sz="0" w:space="0" w:color="auto"/>
                    <w:left w:val="none" w:sz="0" w:space="0" w:color="auto"/>
                    <w:bottom w:val="none" w:sz="0" w:space="0" w:color="auto"/>
                    <w:right w:val="none" w:sz="0" w:space="0" w:color="auto"/>
                  </w:divBdr>
                  <w:divsChild>
                    <w:div w:id="570040539">
                      <w:marLeft w:val="0"/>
                      <w:marRight w:val="0"/>
                      <w:marTop w:val="0"/>
                      <w:marBottom w:val="0"/>
                      <w:divBdr>
                        <w:top w:val="single" w:sz="24" w:space="0" w:color="333333"/>
                        <w:left w:val="none" w:sz="0" w:space="0" w:color="auto"/>
                        <w:bottom w:val="none" w:sz="0" w:space="0" w:color="auto"/>
                        <w:right w:val="none" w:sz="0" w:space="0" w:color="auto"/>
                      </w:divBdr>
                      <w:divsChild>
                        <w:div w:id="85893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202592">
      <w:bodyDiv w:val="1"/>
      <w:marLeft w:val="0"/>
      <w:marRight w:val="0"/>
      <w:marTop w:val="0"/>
      <w:marBottom w:val="0"/>
      <w:divBdr>
        <w:top w:val="none" w:sz="0" w:space="0" w:color="auto"/>
        <w:left w:val="none" w:sz="0" w:space="0" w:color="auto"/>
        <w:bottom w:val="none" w:sz="0" w:space="0" w:color="auto"/>
        <w:right w:val="none" w:sz="0" w:space="0" w:color="auto"/>
      </w:divBdr>
      <w:divsChild>
        <w:div w:id="1438401600">
          <w:marLeft w:val="0"/>
          <w:marRight w:val="0"/>
          <w:marTop w:val="0"/>
          <w:marBottom w:val="0"/>
          <w:divBdr>
            <w:top w:val="none" w:sz="0" w:space="0" w:color="auto"/>
            <w:left w:val="none" w:sz="0" w:space="0" w:color="auto"/>
            <w:bottom w:val="none" w:sz="0" w:space="0" w:color="auto"/>
            <w:right w:val="none" w:sz="0" w:space="0" w:color="auto"/>
          </w:divBdr>
          <w:divsChild>
            <w:div w:id="1236625641">
              <w:marLeft w:val="0"/>
              <w:marRight w:val="0"/>
              <w:marTop w:val="0"/>
              <w:marBottom w:val="0"/>
              <w:divBdr>
                <w:top w:val="none" w:sz="0" w:space="0" w:color="auto"/>
                <w:left w:val="none" w:sz="0" w:space="0" w:color="auto"/>
                <w:bottom w:val="none" w:sz="0" w:space="0" w:color="auto"/>
                <w:right w:val="none" w:sz="0" w:space="0" w:color="auto"/>
              </w:divBdr>
              <w:divsChild>
                <w:div w:id="366957152">
                  <w:marLeft w:val="0"/>
                  <w:marRight w:val="0"/>
                  <w:marTop w:val="450"/>
                  <w:marBottom w:val="450"/>
                  <w:divBdr>
                    <w:top w:val="none" w:sz="0" w:space="0" w:color="auto"/>
                    <w:left w:val="none" w:sz="0" w:space="0" w:color="auto"/>
                    <w:bottom w:val="none" w:sz="0" w:space="0" w:color="auto"/>
                    <w:right w:val="none" w:sz="0" w:space="0" w:color="auto"/>
                  </w:divBdr>
                  <w:divsChild>
                    <w:div w:id="2055232085">
                      <w:marLeft w:val="0"/>
                      <w:marRight w:val="0"/>
                      <w:marTop w:val="0"/>
                      <w:marBottom w:val="0"/>
                      <w:divBdr>
                        <w:top w:val="single" w:sz="24" w:space="0" w:color="333333"/>
                        <w:left w:val="none" w:sz="0" w:space="0" w:color="auto"/>
                        <w:bottom w:val="none" w:sz="0" w:space="0" w:color="auto"/>
                        <w:right w:val="none" w:sz="0" w:space="0" w:color="auto"/>
                      </w:divBdr>
                      <w:divsChild>
                        <w:div w:id="105358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87947283">
      <w:bodyDiv w:val="1"/>
      <w:marLeft w:val="0"/>
      <w:marRight w:val="0"/>
      <w:marTop w:val="0"/>
      <w:marBottom w:val="0"/>
      <w:divBdr>
        <w:top w:val="none" w:sz="0" w:space="0" w:color="auto"/>
        <w:left w:val="none" w:sz="0" w:space="0" w:color="auto"/>
        <w:bottom w:val="none" w:sz="0" w:space="0" w:color="auto"/>
        <w:right w:val="none" w:sz="0" w:space="0" w:color="auto"/>
      </w:divBdr>
      <w:divsChild>
        <w:div w:id="1038355272">
          <w:marLeft w:val="0"/>
          <w:marRight w:val="0"/>
          <w:marTop w:val="0"/>
          <w:marBottom w:val="0"/>
          <w:divBdr>
            <w:top w:val="none" w:sz="0" w:space="0" w:color="auto"/>
            <w:left w:val="none" w:sz="0" w:space="0" w:color="auto"/>
            <w:bottom w:val="none" w:sz="0" w:space="0" w:color="auto"/>
            <w:right w:val="none" w:sz="0" w:space="0" w:color="auto"/>
          </w:divBdr>
          <w:divsChild>
            <w:div w:id="1961257983">
              <w:marLeft w:val="0"/>
              <w:marRight w:val="0"/>
              <w:marTop w:val="0"/>
              <w:marBottom w:val="0"/>
              <w:divBdr>
                <w:top w:val="none" w:sz="0" w:space="0" w:color="auto"/>
                <w:left w:val="none" w:sz="0" w:space="0" w:color="auto"/>
                <w:bottom w:val="none" w:sz="0" w:space="0" w:color="auto"/>
                <w:right w:val="none" w:sz="0" w:space="0" w:color="auto"/>
              </w:divBdr>
              <w:divsChild>
                <w:div w:id="2146118665">
                  <w:marLeft w:val="0"/>
                  <w:marRight w:val="0"/>
                  <w:marTop w:val="450"/>
                  <w:marBottom w:val="450"/>
                  <w:divBdr>
                    <w:top w:val="none" w:sz="0" w:space="0" w:color="auto"/>
                    <w:left w:val="none" w:sz="0" w:space="0" w:color="auto"/>
                    <w:bottom w:val="none" w:sz="0" w:space="0" w:color="auto"/>
                    <w:right w:val="none" w:sz="0" w:space="0" w:color="auto"/>
                  </w:divBdr>
                  <w:divsChild>
                    <w:div w:id="1153722605">
                      <w:marLeft w:val="0"/>
                      <w:marRight w:val="0"/>
                      <w:marTop w:val="0"/>
                      <w:marBottom w:val="0"/>
                      <w:divBdr>
                        <w:top w:val="single" w:sz="24" w:space="0" w:color="333333"/>
                        <w:left w:val="none" w:sz="0" w:space="0" w:color="auto"/>
                        <w:bottom w:val="none" w:sz="0" w:space="0" w:color="auto"/>
                        <w:right w:val="none" w:sz="0" w:space="0" w:color="auto"/>
                      </w:divBdr>
                      <w:divsChild>
                        <w:div w:id="13051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873729830">
      <w:bodyDiv w:val="1"/>
      <w:marLeft w:val="0"/>
      <w:marRight w:val="0"/>
      <w:marTop w:val="0"/>
      <w:marBottom w:val="0"/>
      <w:divBdr>
        <w:top w:val="none" w:sz="0" w:space="0" w:color="auto"/>
        <w:left w:val="none" w:sz="0" w:space="0" w:color="auto"/>
        <w:bottom w:val="none" w:sz="0" w:space="0" w:color="auto"/>
        <w:right w:val="none" w:sz="0" w:space="0" w:color="auto"/>
      </w:divBdr>
      <w:divsChild>
        <w:div w:id="150411920">
          <w:marLeft w:val="0"/>
          <w:marRight w:val="0"/>
          <w:marTop w:val="0"/>
          <w:marBottom w:val="0"/>
          <w:divBdr>
            <w:top w:val="none" w:sz="0" w:space="0" w:color="auto"/>
            <w:left w:val="none" w:sz="0" w:space="0" w:color="auto"/>
            <w:bottom w:val="none" w:sz="0" w:space="0" w:color="auto"/>
            <w:right w:val="none" w:sz="0" w:space="0" w:color="auto"/>
          </w:divBdr>
          <w:divsChild>
            <w:div w:id="194778934">
              <w:marLeft w:val="0"/>
              <w:marRight w:val="0"/>
              <w:marTop w:val="0"/>
              <w:marBottom w:val="0"/>
              <w:divBdr>
                <w:top w:val="none" w:sz="0" w:space="0" w:color="auto"/>
                <w:left w:val="none" w:sz="0" w:space="0" w:color="auto"/>
                <w:bottom w:val="none" w:sz="0" w:space="0" w:color="auto"/>
                <w:right w:val="none" w:sz="0" w:space="0" w:color="auto"/>
              </w:divBdr>
              <w:divsChild>
                <w:div w:id="1978754382">
                  <w:marLeft w:val="0"/>
                  <w:marRight w:val="0"/>
                  <w:marTop w:val="450"/>
                  <w:marBottom w:val="450"/>
                  <w:divBdr>
                    <w:top w:val="none" w:sz="0" w:space="0" w:color="auto"/>
                    <w:left w:val="none" w:sz="0" w:space="0" w:color="auto"/>
                    <w:bottom w:val="none" w:sz="0" w:space="0" w:color="auto"/>
                    <w:right w:val="none" w:sz="0" w:space="0" w:color="auto"/>
                  </w:divBdr>
                  <w:divsChild>
                    <w:div w:id="1199127479">
                      <w:marLeft w:val="0"/>
                      <w:marRight w:val="0"/>
                      <w:marTop w:val="0"/>
                      <w:marBottom w:val="0"/>
                      <w:divBdr>
                        <w:top w:val="single" w:sz="24" w:space="0" w:color="333333"/>
                        <w:left w:val="none" w:sz="0" w:space="0" w:color="auto"/>
                        <w:bottom w:val="none" w:sz="0" w:space="0" w:color="auto"/>
                        <w:right w:val="none" w:sz="0" w:space="0" w:color="auto"/>
                      </w:divBdr>
                      <w:divsChild>
                        <w:div w:id="17614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235755">
      <w:bodyDiv w:val="1"/>
      <w:marLeft w:val="0"/>
      <w:marRight w:val="0"/>
      <w:marTop w:val="0"/>
      <w:marBottom w:val="0"/>
      <w:divBdr>
        <w:top w:val="none" w:sz="0" w:space="0" w:color="auto"/>
        <w:left w:val="none" w:sz="0" w:space="0" w:color="auto"/>
        <w:bottom w:val="none" w:sz="0" w:space="0" w:color="auto"/>
        <w:right w:val="none" w:sz="0" w:space="0" w:color="auto"/>
      </w:divBdr>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sChild>
        <w:div w:id="823661435">
          <w:marLeft w:val="0"/>
          <w:marRight w:val="0"/>
          <w:marTop w:val="0"/>
          <w:marBottom w:val="0"/>
          <w:divBdr>
            <w:top w:val="none" w:sz="0" w:space="0" w:color="auto"/>
            <w:left w:val="none" w:sz="0" w:space="0" w:color="auto"/>
            <w:bottom w:val="none" w:sz="0" w:space="0" w:color="auto"/>
            <w:right w:val="none" w:sz="0" w:space="0" w:color="auto"/>
          </w:divBdr>
          <w:divsChild>
            <w:div w:id="159393796">
              <w:marLeft w:val="0"/>
              <w:marRight w:val="0"/>
              <w:marTop w:val="0"/>
              <w:marBottom w:val="0"/>
              <w:divBdr>
                <w:top w:val="none" w:sz="0" w:space="0" w:color="auto"/>
                <w:left w:val="none" w:sz="0" w:space="0" w:color="auto"/>
                <w:bottom w:val="none" w:sz="0" w:space="0" w:color="auto"/>
                <w:right w:val="none" w:sz="0" w:space="0" w:color="auto"/>
              </w:divBdr>
              <w:divsChild>
                <w:div w:id="2101023165">
                  <w:marLeft w:val="0"/>
                  <w:marRight w:val="0"/>
                  <w:marTop w:val="450"/>
                  <w:marBottom w:val="450"/>
                  <w:divBdr>
                    <w:top w:val="none" w:sz="0" w:space="0" w:color="auto"/>
                    <w:left w:val="none" w:sz="0" w:space="0" w:color="auto"/>
                    <w:bottom w:val="none" w:sz="0" w:space="0" w:color="auto"/>
                    <w:right w:val="none" w:sz="0" w:space="0" w:color="auto"/>
                  </w:divBdr>
                  <w:divsChild>
                    <w:div w:id="1808743291">
                      <w:marLeft w:val="0"/>
                      <w:marRight w:val="0"/>
                      <w:marTop w:val="0"/>
                      <w:marBottom w:val="0"/>
                      <w:divBdr>
                        <w:top w:val="single" w:sz="24" w:space="0" w:color="333333"/>
                        <w:left w:val="none" w:sz="0" w:space="0" w:color="auto"/>
                        <w:bottom w:val="none" w:sz="0" w:space="0" w:color="auto"/>
                        <w:right w:val="none" w:sz="0" w:space="0" w:color="auto"/>
                      </w:divBdr>
                      <w:divsChild>
                        <w:div w:id="17202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1087">
      <w:bodyDiv w:val="1"/>
      <w:marLeft w:val="0"/>
      <w:marRight w:val="0"/>
      <w:marTop w:val="0"/>
      <w:marBottom w:val="0"/>
      <w:divBdr>
        <w:top w:val="none" w:sz="0" w:space="0" w:color="auto"/>
        <w:left w:val="none" w:sz="0" w:space="0" w:color="auto"/>
        <w:bottom w:val="none" w:sz="0" w:space="0" w:color="auto"/>
        <w:right w:val="none" w:sz="0" w:space="0" w:color="auto"/>
      </w:divBdr>
      <w:divsChild>
        <w:div w:id="432239443">
          <w:marLeft w:val="0"/>
          <w:marRight w:val="0"/>
          <w:marTop w:val="0"/>
          <w:marBottom w:val="0"/>
          <w:divBdr>
            <w:top w:val="none" w:sz="0" w:space="0" w:color="auto"/>
            <w:left w:val="none" w:sz="0" w:space="0" w:color="auto"/>
            <w:bottom w:val="none" w:sz="0" w:space="0" w:color="auto"/>
            <w:right w:val="none" w:sz="0" w:space="0" w:color="auto"/>
          </w:divBdr>
          <w:divsChild>
            <w:div w:id="814028152">
              <w:marLeft w:val="0"/>
              <w:marRight w:val="0"/>
              <w:marTop w:val="0"/>
              <w:marBottom w:val="0"/>
              <w:divBdr>
                <w:top w:val="none" w:sz="0" w:space="0" w:color="auto"/>
                <w:left w:val="none" w:sz="0" w:space="0" w:color="auto"/>
                <w:bottom w:val="none" w:sz="0" w:space="0" w:color="auto"/>
                <w:right w:val="none" w:sz="0" w:space="0" w:color="auto"/>
              </w:divBdr>
              <w:divsChild>
                <w:div w:id="1825318038">
                  <w:marLeft w:val="0"/>
                  <w:marRight w:val="0"/>
                  <w:marTop w:val="450"/>
                  <w:marBottom w:val="450"/>
                  <w:divBdr>
                    <w:top w:val="none" w:sz="0" w:space="0" w:color="auto"/>
                    <w:left w:val="none" w:sz="0" w:space="0" w:color="auto"/>
                    <w:bottom w:val="none" w:sz="0" w:space="0" w:color="auto"/>
                    <w:right w:val="none" w:sz="0" w:space="0" w:color="auto"/>
                  </w:divBdr>
                  <w:divsChild>
                    <w:div w:id="1276014773">
                      <w:marLeft w:val="0"/>
                      <w:marRight w:val="0"/>
                      <w:marTop w:val="0"/>
                      <w:marBottom w:val="0"/>
                      <w:divBdr>
                        <w:top w:val="single" w:sz="24" w:space="0" w:color="333333"/>
                        <w:left w:val="none" w:sz="0" w:space="0" w:color="auto"/>
                        <w:bottom w:val="none" w:sz="0" w:space="0" w:color="auto"/>
                        <w:right w:val="none" w:sz="0" w:space="0" w:color="auto"/>
                      </w:divBdr>
                      <w:divsChild>
                        <w:div w:id="19937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2E7FD-4F79-4561-8B06-A5ADF3E0F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7</cp:revision>
  <cp:lastPrinted>2025-12-20T19:33:00Z</cp:lastPrinted>
  <dcterms:created xsi:type="dcterms:W3CDTF">2025-12-20T21:32:00Z</dcterms:created>
  <dcterms:modified xsi:type="dcterms:W3CDTF">2026-09-16T07:16:00Z</dcterms:modified>
</cp:coreProperties>
</file>