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582B7" w14:textId="77777777" w:rsidR="00D1050C" w:rsidRDefault="00D1050C" w:rsidP="00D1050C">
      <w:pPr>
        <w:bidi/>
        <w:spacing w:before="120" w:after="0" w:line="240" w:lineRule="auto"/>
        <w:jc w:val="center"/>
        <w:rPr>
          <w:rFonts w:cs="B Nazanin"/>
          <w:b/>
          <w:bCs/>
          <w:kern w:val="2"/>
        </w:rPr>
      </w:pPr>
      <w:r>
        <w:rPr>
          <w:rFonts w:cs="B Nazanin" w:hint="cs"/>
          <w:b/>
          <w:bCs/>
          <w:kern w:val="2"/>
          <w:rtl/>
        </w:rPr>
        <w:t>جدول 1. نمونه ای از کدگذاری باز</w:t>
      </w:r>
    </w:p>
    <w:tbl>
      <w:tblPr>
        <w:bidiVisual/>
        <w:tblW w:w="0" w:type="auto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1953"/>
        <w:gridCol w:w="7231"/>
      </w:tblGrid>
      <w:tr w:rsidR="00D1050C" w14:paraId="0FE777E8" w14:textId="77777777" w:rsidTr="00D1050C">
        <w:trPr>
          <w:tblHeader/>
        </w:trPr>
        <w:tc>
          <w:tcPr>
            <w:tcW w:w="1953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3B346CB0" w14:textId="77777777" w:rsidR="00D1050C" w:rsidRDefault="00D1050C">
            <w:pPr>
              <w:bidi/>
              <w:spacing w:after="0"/>
              <w:jc w:val="center"/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کد</w:t>
            </w:r>
          </w:p>
        </w:tc>
        <w:tc>
          <w:tcPr>
            <w:tcW w:w="723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653A7D58" w14:textId="77777777" w:rsidR="00D1050C" w:rsidRDefault="00D1050C">
            <w:pPr>
              <w:bidi/>
              <w:spacing w:after="0"/>
              <w:jc w:val="center"/>
              <w:rPr>
                <w:rFonts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واحد معنایی (جمله‌های متن)</w:t>
            </w:r>
          </w:p>
        </w:tc>
      </w:tr>
      <w:tr w:rsidR="00D1050C" w14:paraId="61CD0847" w14:textId="77777777" w:rsidTr="00D1050C">
        <w:tc>
          <w:tcPr>
            <w:tcW w:w="1953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3DEFB814" w14:textId="77777777" w:rsidR="00D1050C" w:rsidRDefault="00D1050C">
            <w:pPr>
              <w:bidi/>
              <w:spacing w:after="0"/>
              <w:jc w:val="center"/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انتخاب</w:t>
            </w:r>
          </w:p>
        </w:tc>
        <w:tc>
          <w:tcPr>
            <w:tcW w:w="723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3075A4F8" w14:textId="77777777" w:rsidR="00D1050C" w:rsidRDefault="00D1050C">
            <w:pPr>
              <w:pStyle w:val="Body"/>
              <w:spacing w:line="240" w:lineRule="auto"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</w:rPr>
              <w:t>در این رسانه، فیلم‌ساز بخشی از روایت را به یادگیرنده واگذار کرده و او را در موقعیت پرسشگری و جستجوگری قرار می‌دهد (</w:t>
            </w:r>
            <w:r>
              <w:t>Rolfe, A., 2022; Reilly, 2023</w:t>
            </w:r>
            <w:r>
              <w:rPr>
                <w:rFonts w:hint="cs"/>
                <w:rtl/>
              </w:rPr>
              <w:t>)</w:t>
            </w:r>
            <w:r>
              <w:rPr>
                <w:rFonts w:hint="cs"/>
                <w:rtl/>
                <w:lang w:bidi="fa-IR"/>
              </w:rPr>
              <w:t>.</w:t>
            </w:r>
          </w:p>
          <w:p w14:paraId="2C467F6F" w14:textId="77777777" w:rsidR="00D1050C" w:rsidRDefault="00D1050C">
            <w:pPr>
              <w:pStyle w:val="Body"/>
              <w:spacing w:line="240" w:lineRule="auto"/>
              <w:rPr>
                <w:rFonts w:hint="cs"/>
                <w:color w:val="000000"/>
                <w:sz w:val="24"/>
                <w:rtl/>
              </w:rPr>
            </w:pPr>
            <w:r>
              <w:rPr>
                <w:rFonts w:hint="cs"/>
                <w:color w:val="000000"/>
                <w:sz w:val="24"/>
                <w:rtl/>
              </w:rPr>
              <w:t xml:space="preserve">فراگیر در مواجهه با فیلم تعاملی صرفاً تماشاگر جهان داستان نیست، بلکه یادگیرنده‌ای فعال است که در تولید و مصرف تجربه نقش دارد (گلستان، </w:t>
            </w:r>
            <w:r>
              <w:rPr>
                <w:rFonts w:hint="cs"/>
                <w:color w:val="000000"/>
                <w:sz w:val="24"/>
                <w:rtl/>
                <w:lang w:bidi="fa-IR"/>
              </w:rPr>
              <w:t>۱۴۰۲).</w:t>
            </w:r>
          </w:p>
          <w:p w14:paraId="279387CA" w14:textId="77777777" w:rsidR="00D1050C" w:rsidRDefault="00D1050C">
            <w:pPr>
              <w:pStyle w:val="Body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 مخاطب</w:t>
            </w:r>
            <w:r>
              <w:rPr>
                <w:rFonts w:cs="Times New Roman" w:hint="cs"/>
                <w:rtl/>
              </w:rPr>
              <w:t>–</w:t>
            </w:r>
            <w:r>
              <w:rPr>
                <w:rFonts w:hint="cs"/>
                <w:rtl/>
              </w:rPr>
              <w:t>مولف می‌تواند معنا را شخصی‌سازی کند و به بازآفرینی روایت بپردازد (</w:t>
            </w:r>
            <w:proofErr w:type="spellStart"/>
            <w:r>
              <w:t>Tilleczek</w:t>
            </w:r>
            <w:proofErr w:type="spellEnd"/>
            <w:r>
              <w:t>, 2023</w:t>
            </w:r>
            <w:r>
              <w:rPr>
                <w:rFonts w:hint="cs"/>
                <w:rtl/>
              </w:rPr>
              <w:t>).</w:t>
            </w:r>
          </w:p>
        </w:tc>
      </w:tr>
      <w:tr w:rsidR="00D1050C" w14:paraId="05D39C15" w14:textId="77777777" w:rsidTr="00D1050C"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378F7" w14:textId="77777777" w:rsidR="00D1050C" w:rsidRDefault="00D1050C">
            <w:pPr>
              <w:bidi/>
              <w:spacing w:after="0"/>
              <w:jc w:val="center"/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ساختار یادگیری مبتنی بر روایت</w:t>
            </w: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046829" w14:textId="77777777" w:rsidR="00D1050C" w:rsidRDefault="00D1050C">
            <w:pPr>
              <w:pStyle w:val="Body"/>
              <w:spacing w:line="24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فیلمِ یادگیرنده ساختاری انطباقی دارد که، بر اساس داده‌های تعامل یادگیرنده، محتوای روایی را شخصی‌سازی می‌کند (</w:t>
            </w:r>
            <w:r>
              <w:t>Reilly, 2023</w:t>
            </w:r>
            <w:r>
              <w:rPr>
                <w:rFonts w:hint="cs"/>
                <w:rtl/>
              </w:rPr>
              <w:t>).</w:t>
            </w:r>
          </w:p>
          <w:p w14:paraId="2B1CAADD" w14:textId="77777777" w:rsidR="00D1050C" w:rsidRDefault="00D1050C">
            <w:pPr>
              <w:pStyle w:val="Body"/>
              <w:spacing w:line="240" w:lineRule="auto"/>
            </w:pPr>
            <w:r>
              <w:rPr>
                <w:rFonts w:hint="cs"/>
                <w:rtl/>
              </w:rPr>
              <w:t>این فیلم، با ترکیب داستان آموزشی و صنایع بیانی چندلایه، تجربه‌ای حسی</w:t>
            </w:r>
            <w:r>
              <w:rPr>
                <w:rFonts w:cs="Times New Roman" w:hint="cs"/>
                <w:rtl/>
              </w:rPr>
              <w:t>–</w:t>
            </w:r>
            <w:r>
              <w:rPr>
                <w:rFonts w:hint="cs"/>
                <w:rtl/>
              </w:rPr>
              <w:t xml:space="preserve">شناختی می‌آفریند (کزازی، </w:t>
            </w:r>
            <w:r>
              <w:rPr>
                <w:rFonts w:hint="cs"/>
                <w:rtl/>
                <w:lang w:bidi="fa-IR"/>
              </w:rPr>
              <w:t>۱۴۰۳</w:t>
            </w:r>
            <w:r>
              <w:rPr>
                <w:rFonts w:hint="cs"/>
                <w:rtl/>
              </w:rPr>
              <w:t xml:space="preserve">؛ گلستان، </w:t>
            </w:r>
            <w:r>
              <w:rPr>
                <w:rFonts w:hint="cs"/>
                <w:rtl/>
                <w:lang w:bidi="fa-IR"/>
              </w:rPr>
              <w:t>۱۴۰۲).</w:t>
            </w:r>
            <w:r>
              <w:rPr>
                <w:rFonts w:hint="cs"/>
                <w:rtl/>
              </w:rPr>
              <w:t xml:space="preserve"> </w:t>
            </w:r>
          </w:p>
        </w:tc>
      </w:tr>
      <w:tr w:rsidR="00D1050C" w14:paraId="0420C7EF" w14:textId="77777777" w:rsidTr="00D1050C">
        <w:tc>
          <w:tcPr>
            <w:tcW w:w="1953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22178329" w14:textId="77777777" w:rsidR="00D1050C" w:rsidRDefault="00D1050C">
            <w:pPr>
              <w:bidi/>
              <w:spacing w:after="0"/>
              <w:jc w:val="center"/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نقش تسهیل‌گر در روایت</w:t>
            </w:r>
          </w:p>
        </w:tc>
        <w:tc>
          <w:tcPr>
            <w:tcW w:w="723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7B0F71D7" w14:textId="77777777" w:rsidR="00D1050C" w:rsidRDefault="00D1050C">
            <w:pPr>
              <w:pStyle w:val="Body"/>
              <w:spacing w:line="24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راوی‌یار، چه انسانی و چه دیجیتال، با بازخوردهای خلاق و گفت‌وگوهای راهبردی، تجربۀ یادگیری را هدایت می‌کند (</w:t>
            </w:r>
            <w:r>
              <w:t>Wood et al, 1976; Johnson &amp; Johnson, 1999</w:t>
            </w:r>
            <w:r>
              <w:rPr>
                <w:rFonts w:hint="cs"/>
                <w:rtl/>
              </w:rPr>
              <w:t>).</w:t>
            </w:r>
          </w:p>
          <w:p w14:paraId="1A8F3CEB" w14:textId="77777777" w:rsidR="00D1050C" w:rsidRDefault="00D1050C">
            <w:pPr>
              <w:pStyle w:val="Body"/>
              <w:spacing w:line="24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این نقش، امکان اتصال میان روایت و یادگیرنده را تقویت می‌کند و مسیر یادگیری را قابل مدیریت می‌سازد (</w:t>
            </w:r>
            <w:r>
              <w:t>Vygotsky, 1978</w:t>
            </w:r>
            <w:r>
              <w:rPr>
                <w:rFonts w:hint="cs"/>
                <w:rtl/>
              </w:rPr>
              <w:t>).</w:t>
            </w:r>
          </w:p>
        </w:tc>
      </w:tr>
      <w:tr w:rsidR="00D1050C" w14:paraId="2F7D94DC" w14:textId="77777777" w:rsidTr="00D1050C"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2D704" w14:textId="77777777" w:rsidR="00D1050C" w:rsidRDefault="00D1050C">
            <w:pPr>
              <w:bidi/>
              <w:spacing w:after="0"/>
              <w:jc w:val="center"/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تعامل یادگیرنده با داستان</w:t>
            </w: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1FA154" w14:textId="77777777" w:rsidR="00D1050C" w:rsidRDefault="00D1050C">
            <w:pPr>
              <w:pStyle w:val="Body"/>
              <w:spacing w:line="24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تعامل چندبعدی در فیلم تعاملی شامل تعامل با روایت، محتوا، معلم و همکلاسی‌ها است (</w:t>
            </w:r>
            <w:r>
              <w:t>Sun, 2023</w:t>
            </w:r>
            <w:r>
              <w:rPr>
                <w:rFonts w:hint="cs"/>
                <w:rtl/>
              </w:rPr>
              <w:t>).</w:t>
            </w:r>
          </w:p>
          <w:p w14:paraId="4A7CC425" w14:textId="77777777" w:rsidR="00D1050C" w:rsidRDefault="00D1050C">
            <w:pPr>
              <w:pStyle w:val="Body"/>
              <w:spacing w:line="24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تعامل با انتخاب‌های روایی، حس مالکیت و کنش‌گری یادگیرنده را افزایش می‌دهد (</w:t>
            </w:r>
            <w:r>
              <w:t>Deci &amp; Ryan, 2000 ;Lee, et al, 2023; Hattie, 2009</w:t>
            </w:r>
            <w:r>
              <w:rPr>
                <w:rFonts w:hint="cs"/>
                <w:rtl/>
              </w:rPr>
              <w:t>).</w:t>
            </w:r>
          </w:p>
        </w:tc>
      </w:tr>
      <w:tr w:rsidR="00D1050C" w14:paraId="747E8772" w14:textId="77777777" w:rsidTr="00D1050C">
        <w:tc>
          <w:tcPr>
            <w:tcW w:w="1953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7FC49874" w14:textId="77777777" w:rsidR="00D1050C" w:rsidRDefault="00D1050C">
            <w:pPr>
              <w:bidi/>
              <w:spacing w:after="0"/>
              <w:jc w:val="center"/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روایت چندمسیره</w:t>
            </w:r>
          </w:p>
        </w:tc>
        <w:tc>
          <w:tcPr>
            <w:tcW w:w="723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3419A6DB" w14:textId="77777777" w:rsidR="00D1050C" w:rsidRDefault="00D1050C">
            <w:pPr>
              <w:pStyle w:val="Body"/>
              <w:spacing w:line="24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روایت جایگزین ساختار خطی را کنار گذاشته و مسیرهای چندگانه را در اختیار یادگیرنده قرار می‌دهد (بارت، </w:t>
            </w:r>
            <w:r>
              <w:rPr>
                <w:rFonts w:hint="cs"/>
                <w:rtl/>
                <w:lang w:bidi="fa-IR"/>
              </w:rPr>
              <w:t>۱۴۰۱).</w:t>
            </w:r>
            <w:r>
              <w:rPr>
                <w:rFonts w:hint="cs"/>
                <w:rtl/>
              </w:rPr>
              <w:t xml:space="preserve"> </w:t>
            </w:r>
          </w:p>
          <w:p w14:paraId="5722FE31" w14:textId="77777777" w:rsidR="00D1050C" w:rsidRDefault="00D1050C">
            <w:pPr>
              <w:pStyle w:val="Body"/>
              <w:spacing w:line="24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این شیوه با پرورش تفکر انتقادی و خلاقیت همسو است (</w:t>
            </w:r>
            <w:r>
              <w:t>Bakhtin, 2011</w:t>
            </w:r>
            <w:r>
              <w:rPr>
                <w:rFonts w:hint="cs"/>
                <w:rtl/>
              </w:rPr>
              <w:t>).</w:t>
            </w:r>
          </w:p>
        </w:tc>
      </w:tr>
      <w:tr w:rsidR="00D1050C" w14:paraId="290EE457" w14:textId="77777777" w:rsidTr="00D1050C"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F24F7" w14:textId="77777777" w:rsidR="00D1050C" w:rsidRDefault="00D1050C">
            <w:pPr>
              <w:bidi/>
              <w:spacing w:after="0"/>
              <w:jc w:val="center"/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نشانه‌شناسی بصری</w:t>
            </w: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D9D7A6" w14:textId="77777777" w:rsidR="00D1050C" w:rsidRDefault="00D1050C">
            <w:pPr>
              <w:pStyle w:val="Body"/>
              <w:spacing w:line="24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به‌کارگیری صناعات بیانی، مانند نشانه‌شناسی بصری و آشنایی‌زدایی، فیلم آموزشی را به تجربه‌ای هنری</w:t>
            </w:r>
            <w:r>
              <w:rPr>
                <w:rFonts w:cs="Times New Roman" w:hint="cs"/>
                <w:rtl/>
              </w:rPr>
              <w:t>–</w:t>
            </w:r>
            <w:r>
              <w:rPr>
                <w:rFonts w:hint="cs"/>
                <w:rtl/>
              </w:rPr>
              <w:t xml:space="preserve">آموزشی بدل می‌کند (کزازی، </w:t>
            </w:r>
            <w:r>
              <w:rPr>
                <w:rFonts w:hint="cs"/>
                <w:rtl/>
                <w:lang w:bidi="fa-IR"/>
              </w:rPr>
              <w:t>۱۴۰۳</w:t>
            </w:r>
            <w:r>
              <w:rPr>
                <w:rFonts w:hint="cs"/>
                <w:rtl/>
              </w:rPr>
              <w:t xml:space="preserve">؛ گلستان، </w:t>
            </w:r>
            <w:r>
              <w:rPr>
                <w:rFonts w:hint="cs"/>
                <w:rtl/>
                <w:lang w:bidi="fa-IR"/>
              </w:rPr>
              <w:t>۱۴۰۲).</w:t>
            </w:r>
            <w:r>
              <w:rPr>
                <w:rFonts w:hint="cs"/>
                <w:rtl/>
              </w:rPr>
              <w:t xml:space="preserve"> </w:t>
            </w:r>
          </w:p>
          <w:p w14:paraId="6E32AC75" w14:textId="77777777" w:rsidR="00D1050C" w:rsidRDefault="00D1050C">
            <w:pPr>
              <w:pStyle w:val="Body"/>
              <w:spacing w:line="24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زبان هنری این رسانه به ترکیب معنا و زیبایی‌شناسی کمک می‌کند (</w:t>
            </w:r>
            <w:proofErr w:type="spellStart"/>
            <w:r>
              <w:t>Belodubrovskaya</w:t>
            </w:r>
            <w:proofErr w:type="spellEnd"/>
            <w:r>
              <w:t>, 2023</w:t>
            </w:r>
            <w:r>
              <w:rPr>
                <w:rFonts w:hint="cs"/>
                <w:rtl/>
              </w:rPr>
              <w:t>).</w:t>
            </w:r>
          </w:p>
        </w:tc>
      </w:tr>
      <w:tr w:rsidR="00D1050C" w14:paraId="6D7CDA43" w14:textId="77777777" w:rsidTr="00D1050C">
        <w:tc>
          <w:tcPr>
            <w:tcW w:w="1953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3B5A9D5F" w14:textId="77777777" w:rsidR="00D1050C" w:rsidRDefault="00D1050C">
            <w:pPr>
              <w:bidi/>
              <w:spacing w:after="0"/>
              <w:jc w:val="center"/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درگیرشدن رفتاری</w:t>
            </w:r>
          </w:p>
        </w:tc>
        <w:tc>
          <w:tcPr>
            <w:tcW w:w="723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1E540F18" w14:textId="77777777" w:rsidR="00D1050C" w:rsidRDefault="00D1050C">
            <w:pPr>
              <w:pStyle w:val="Body"/>
              <w:spacing w:line="24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درگیرسازی رفتاری، شناختی و عاطفی، یادگیرنده را به مشارکت فعال و پردازش عمیق اطلاعات سوق می‌دهد (</w:t>
            </w:r>
            <w:r>
              <w:t>Fullan et al, 2019</w:t>
            </w:r>
            <w:r>
              <w:rPr>
                <w:rFonts w:hint="cs"/>
                <w:rtl/>
              </w:rPr>
              <w:t>).</w:t>
            </w:r>
          </w:p>
          <w:p w14:paraId="19D3CD6F" w14:textId="77777777" w:rsidR="00D1050C" w:rsidRDefault="00D1050C">
            <w:pPr>
              <w:pStyle w:val="Body"/>
              <w:spacing w:line="24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بازخوردهای تأییدی، اطلاعاتی و احساسی متناسب با مسیر یادگیرنده ارائه می‌شود (</w:t>
            </w:r>
            <w:r>
              <w:t>Wu &amp; Shi, 2023</w:t>
            </w:r>
            <w:r>
              <w:rPr>
                <w:rFonts w:hint="cs"/>
                <w:rtl/>
              </w:rPr>
              <w:t>).</w:t>
            </w:r>
          </w:p>
        </w:tc>
      </w:tr>
      <w:tr w:rsidR="00D1050C" w14:paraId="16F4C069" w14:textId="77777777" w:rsidTr="00D1050C"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E2C5B" w14:textId="77777777" w:rsidR="00D1050C" w:rsidRDefault="00D1050C">
            <w:pPr>
              <w:bidi/>
              <w:spacing w:after="0"/>
              <w:jc w:val="center"/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خودارزیابی در روند یادگیری</w:t>
            </w: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888E2E" w14:textId="77777777" w:rsidR="00D1050C" w:rsidRDefault="00D1050C">
            <w:pPr>
              <w:pStyle w:val="Body"/>
              <w:spacing w:line="24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ارزشیابی پنهان، از طریق تحلیل کیفیت انتخاب‌ها و مسیرهای روایی، بدون قطع جریان داستان انجام می‌شود (</w:t>
            </w:r>
            <w:r>
              <w:t>Kessler et al, 2016</w:t>
            </w:r>
            <w:r>
              <w:rPr>
                <w:rFonts w:hint="cs"/>
                <w:rtl/>
              </w:rPr>
              <w:t>).</w:t>
            </w:r>
          </w:p>
          <w:p w14:paraId="02C33C81" w14:textId="77777777" w:rsidR="00D1050C" w:rsidRDefault="00D1050C">
            <w:pPr>
              <w:pStyle w:val="Body"/>
              <w:spacing w:line="24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این رویکرد می‌تواند داده‌های تعامل را به منظور بهبود روایت و محتوا بازخورد دهد (</w:t>
            </w:r>
            <w:r>
              <w:t>Walters et al, 2018</w:t>
            </w:r>
            <w:r>
              <w:rPr>
                <w:rFonts w:hint="cs"/>
                <w:rtl/>
              </w:rPr>
              <w:t>).</w:t>
            </w:r>
          </w:p>
        </w:tc>
      </w:tr>
      <w:tr w:rsidR="00D1050C" w14:paraId="1955DF02" w14:textId="77777777" w:rsidTr="00D1050C">
        <w:tc>
          <w:tcPr>
            <w:tcW w:w="1953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468641AE" w14:textId="77777777" w:rsidR="00D1050C" w:rsidRDefault="00D1050C">
            <w:pPr>
              <w:bidi/>
              <w:spacing w:after="0"/>
              <w:jc w:val="center"/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lastRenderedPageBreak/>
              <w:t>منابع یادگیری باز</w:t>
            </w:r>
          </w:p>
        </w:tc>
        <w:tc>
          <w:tcPr>
            <w:tcW w:w="723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27929045" w14:textId="77777777" w:rsidR="00D1050C" w:rsidRDefault="00D1050C">
            <w:pPr>
              <w:pStyle w:val="Body"/>
              <w:spacing w:line="24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کتابخانۀ منبع باز امکان اشتراک‌گذاری، بازتولید و بومی‌سازی محتوا را فراهم می‌کند (</w:t>
            </w:r>
            <w:r>
              <w:t xml:space="preserve">Cools et al, 2018; </w:t>
            </w:r>
            <w:proofErr w:type="spellStart"/>
            <w:r>
              <w:t>Kocaman</w:t>
            </w:r>
            <w:proofErr w:type="spellEnd"/>
            <w:r>
              <w:t>, 2014</w:t>
            </w:r>
            <w:r>
              <w:rPr>
                <w:rFonts w:hint="cs"/>
                <w:rtl/>
              </w:rPr>
              <w:t>).</w:t>
            </w:r>
          </w:p>
          <w:p w14:paraId="3CB57BA9" w14:textId="77777777" w:rsidR="00D1050C" w:rsidRDefault="00D1050C">
            <w:pPr>
              <w:pStyle w:val="Body"/>
              <w:spacing w:line="24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این زیرساخت، منابع آموزشی را در دسترس معلمان و دانش‌آموزان قرار می‌دهد (</w:t>
            </w:r>
            <w:r>
              <w:t>Glenn et al, 2020</w:t>
            </w:r>
            <w:r>
              <w:rPr>
                <w:rFonts w:hint="cs"/>
                <w:rtl/>
              </w:rPr>
              <w:t>).</w:t>
            </w:r>
          </w:p>
        </w:tc>
      </w:tr>
      <w:tr w:rsidR="00D1050C" w14:paraId="38650046" w14:textId="77777777" w:rsidTr="00D1050C">
        <w:tc>
          <w:tcPr>
            <w:tcW w:w="1953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0E5916B0" w14:textId="77777777" w:rsidR="00D1050C" w:rsidRDefault="00D1050C">
            <w:pPr>
              <w:bidi/>
              <w:spacing w:after="0"/>
              <w:jc w:val="center"/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24"/>
                <w:szCs w:val="24"/>
                <w:rtl/>
              </w:rPr>
              <w:t>پشتیبانی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0AC811F1" w14:textId="77777777" w:rsidR="00D1050C" w:rsidRDefault="00D1050C">
            <w:pPr>
              <w:pStyle w:val="Body"/>
              <w:spacing w:line="24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پشتیبانی شامل جنبه‌های فناورانه، آموزشی و نرم‌افزاری برای تضمین اجرا و توسعۀ الگو است (</w:t>
            </w:r>
            <w:r>
              <w:t>Putu et al, 2022</w:t>
            </w:r>
            <w:r>
              <w:rPr>
                <w:rFonts w:hint="cs"/>
                <w:rtl/>
              </w:rPr>
              <w:t>)</w:t>
            </w:r>
          </w:p>
        </w:tc>
      </w:tr>
    </w:tbl>
    <w:p w14:paraId="5AFA6D2A" w14:textId="09FF043C" w:rsidR="0070601F" w:rsidRDefault="0070601F"/>
    <w:p w14:paraId="4A5295C3" w14:textId="77777777" w:rsidR="00D1050C" w:rsidRDefault="00D1050C" w:rsidP="00D1050C">
      <w:pPr>
        <w:bidi/>
        <w:spacing w:before="120" w:after="0" w:line="240" w:lineRule="auto"/>
        <w:jc w:val="center"/>
        <w:rPr>
          <w:rFonts w:cs="B Nazanin"/>
          <w:b/>
          <w:bCs/>
          <w:kern w:val="2"/>
        </w:rPr>
      </w:pPr>
      <w:r>
        <w:rPr>
          <w:rFonts w:cs="B Nazanin" w:hint="cs"/>
          <w:b/>
          <w:bCs/>
          <w:kern w:val="2"/>
          <w:rtl/>
          <w:lang w:bidi="fa-IR"/>
        </w:rPr>
        <w:t>جدول 2. نمونه‌هایی از کدگذاری باز مصاحبه‌ها</w:t>
      </w:r>
    </w:p>
    <w:tbl>
      <w:tblPr>
        <w:bidiVisual/>
        <w:tblW w:w="0" w:type="auto"/>
        <w:tblInd w:w="5" w:type="dxa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1528"/>
        <w:gridCol w:w="7651"/>
      </w:tblGrid>
      <w:tr w:rsidR="00D1050C" w14:paraId="79B3887E" w14:textId="77777777" w:rsidTr="00D1050C">
        <w:trPr>
          <w:trHeight w:val="183"/>
          <w:tblHeader/>
        </w:trPr>
        <w:tc>
          <w:tcPr>
            <w:tcW w:w="152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5D483D45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  <w:t>کد</w:t>
            </w:r>
          </w:p>
        </w:tc>
        <w:tc>
          <w:tcPr>
            <w:tcW w:w="76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37635B54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  <w:t>واحد معنایی (جملات مصاحبه‌شونده‌ها)</w:t>
            </w:r>
          </w:p>
        </w:tc>
      </w:tr>
      <w:tr w:rsidR="00D1050C" w14:paraId="7DA667E0" w14:textId="77777777" w:rsidTr="00D1050C">
        <w:tc>
          <w:tcPr>
            <w:tcW w:w="152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778847F3" w14:textId="77777777" w:rsidR="00D1050C" w:rsidRDefault="00D1050C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</w:rPr>
              <w:t>نقش یادگیرنده در بازسازی معنا</w:t>
            </w:r>
          </w:p>
          <w:p w14:paraId="423D30FC" w14:textId="77777777" w:rsidR="00D1050C" w:rsidRDefault="00D1050C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  <w:t>(انتخاب)</w:t>
            </w:r>
          </w:p>
        </w:tc>
        <w:tc>
          <w:tcPr>
            <w:tcW w:w="76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408D0931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</w:rPr>
              <w:t>وقتی بچه‌ها خودشون رو داخل قصه پیدا می‌کنن، دیگه فقط تماشاچی نیستن، حس می‌کنن دارن توی ماجرا نقش بازی می‌کنن. (مصاحبه‌شوندۀ 4)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وقتی اختیارِ تغییر مسیر داستان رو بدی، قفل خلاقیتشون باز می‌شه. (مصاحبه‌شوندۀ 11)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دانش‌آموز اگر بتونه نظرش رو در پیش رفتن داستان اعمال کنه، یادگیری براش تبدیل به تجربۀ شخصی می‌شه. (مصاحبه‌شوندۀ 1)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اینکه خودشون پایان ماجرا رو بسازن، بهشون اعتمادبه‌نفس می‌ده. (مصاحبه‌شوندۀ 9)</w:t>
            </w:r>
          </w:p>
        </w:tc>
      </w:tr>
      <w:tr w:rsidR="00D1050C" w14:paraId="09FAB4A9" w14:textId="77777777" w:rsidTr="00D1050C"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BFCB9" w14:textId="77777777" w:rsidR="00D1050C" w:rsidRDefault="00D1050C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</w:rPr>
              <w:t>طراحی کنش یادگیرنده در فیلم</w:t>
            </w:r>
          </w:p>
        </w:tc>
        <w:tc>
          <w:tcPr>
            <w:tcW w:w="76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4B4B41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</w:rPr>
              <w:t>فیلمی که با واکنش‌های دانش‌آموز تغییر می‌کنه، حس زنده بودن داره. (مصاحبه‌شوندۀ 6)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اگه محتوا بر اساس سرعت یادگیری فرد تنظیم بشه، همه می‌تونن باهاش جلو بیان. (مصاحبه‌شوندۀ 13)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خوبی این مدل فیلم اینه که می‌تونه با پاسخ یادگیرنده هماهنگ شه و مسیر جدید نشون بده. (مصاحبه‌شوندۀ 15)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فیلمی که جواب تو را می‌دهد، گویی معلم خصوصی تو است. (مصاحبه‌شوندۀ 2)</w:t>
            </w:r>
          </w:p>
          <w:p w14:paraId="4692D4CE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</w:rPr>
              <w:t>این فیلم آینده است، فیلمی که یاد می‌ده و می‌تونه یاد بگیره، این قدرت جدید یادگیری ماشین در فیلم می‌تونه محسوب بشه. (مصاحبه‌شوندۀ 11)</w:t>
            </w:r>
          </w:p>
        </w:tc>
      </w:tr>
      <w:tr w:rsidR="00D1050C" w14:paraId="06DDAE33" w14:textId="77777777" w:rsidTr="00D1050C">
        <w:tc>
          <w:tcPr>
            <w:tcW w:w="152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71F1785B" w14:textId="77777777" w:rsidR="00D1050C" w:rsidRDefault="00D1050C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  <w:t>نقش تسهیل‌گر در روایت</w:t>
            </w:r>
          </w:p>
        </w:tc>
        <w:tc>
          <w:tcPr>
            <w:tcW w:w="76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57A32767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</w:rPr>
              <w:t>معلم، در هر حالتی و همیشه عضو مؤثر یک محیط یادگیری موفق محسوب می‌شه. (مصاحبه‌شوندۀ 5)</w:t>
            </w:r>
          </w:p>
          <w:p w14:paraId="292B8D6F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</w:rPr>
              <w:t>وقتی یک شخصیت توی داستان حواس بچه‌ها رو به نکات اصلی جلب می‌کنه، مربی‌گری نامحسوس اتفاق می‌افته. (مصاحبه‌شوندۀ 8)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من دیدم که یک راهنمای داستان باعث می‌شه بچه‌ها وسط مسیر گم نشن. (مصاحبه‌شوندۀ 17)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راوی باید هم‌قدم یادگیرنده باشه، نه از بالا بهش نگاه کنه. (مصاحبه‌شوندۀ 3)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اون صدای همراه توی روایت، مثل معلمی هست که توی گوش بچه‌ها نکته می‌گه. (مصاحبه‌شوندۀ 14)</w:t>
            </w:r>
          </w:p>
        </w:tc>
      </w:tr>
      <w:tr w:rsidR="00D1050C" w14:paraId="44EF7290" w14:textId="77777777" w:rsidTr="00D1050C"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7089F6" w14:textId="77777777" w:rsidR="00D1050C" w:rsidRDefault="00D1050C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  <w:t>تعامل یادگیرنده با داستان</w:t>
            </w:r>
          </w:p>
        </w:tc>
        <w:tc>
          <w:tcPr>
            <w:tcW w:w="76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695505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</w:rPr>
              <w:t>تا وقتی که دانش‌آموز دستش رو روی انتخاب‌ها نذاره، درگیر یادگیری نمی‌شه. (مصاحبه‌شوندۀ 5)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تعامل باعث می‌شه احساس مالکیت نسبت به درس پیدا کنن. (مصاحبه‌شوندۀ 12)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اینکه بتونن به محتوای داستان سؤال اضافه کنن، خودش یه‌جور یادگیری فعال هست. (مصاحبه‌شوندۀ 10)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وقتی انتخاب می‌کنن، حتی اشتبا‌هاشون هم بخشی از یادگیریه. (مصاحبه‌شوندۀ 18)</w:t>
            </w:r>
          </w:p>
        </w:tc>
      </w:tr>
      <w:tr w:rsidR="00D1050C" w14:paraId="43095441" w14:textId="77777777" w:rsidTr="00D1050C">
        <w:tc>
          <w:tcPr>
            <w:tcW w:w="152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310AEA23" w14:textId="77777777" w:rsidR="00D1050C" w:rsidRDefault="00D1050C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  <w:lastRenderedPageBreak/>
              <w:t>روایت چندمسیره</w:t>
            </w:r>
          </w:p>
        </w:tc>
        <w:tc>
          <w:tcPr>
            <w:tcW w:w="76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0AC502CE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</w:rPr>
              <w:t>اگر داستان فقط یک مسیر داشته باشه، خیلی زود جذابیتش رو از دست می‌ده. (مصاحبه‌شوندۀ 7)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بچه‌ها مشتاق این هستند که مسیر متفاوتی را امتحان کنند و ببینند چه نتیجه‌ای می‌دهد. (مصاحبه‌شوندۀ 2)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وقتی چند‌تا پایان براشون بسازی، هر بار با هیجان برمی‌گردن. (مصاحبه‌شوندۀ 16)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انتخاب بین شخصیت‌ها یا مسیرها مثل باز کردن درهای جدید به روی یادگیریه. (مصاحبه‌شوندۀ 11)</w:t>
            </w:r>
          </w:p>
        </w:tc>
      </w:tr>
      <w:tr w:rsidR="00D1050C" w14:paraId="6C836EA7" w14:textId="77777777" w:rsidTr="00D1050C"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21D06" w14:textId="77777777" w:rsidR="00D1050C" w:rsidRDefault="00D1050C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  <w:t>نشانه‌شناسی بصری</w:t>
            </w:r>
          </w:p>
        </w:tc>
        <w:tc>
          <w:tcPr>
            <w:tcW w:w="76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506018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</w:rPr>
              <w:t>وقتی تصویر، موسیقی و حرکت هماهنگ می‌شه، بچه‌ها بدون توضیح مستقیم مفهوم رو می‌گیرن. (مصاحبه‌شوندۀ 9)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یک قاب سینمایی خوب می‌تونه یک درس رو توی ذهن بچه‌ها حک کنه. (مصاحبه‌شوندۀ 13)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استفاده از نمادها باعث می‌شه مفاهیم پیچیده ساده‌تر منتقل بشه. (مصاحبه‌شوندۀ 5)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طراحی صحنه و لباس به اندازۀ متن در فهم پیام مؤثره. (مصاحبه‌شوندۀ 4)</w:t>
            </w:r>
          </w:p>
        </w:tc>
      </w:tr>
      <w:tr w:rsidR="00D1050C" w14:paraId="7E73C014" w14:textId="77777777" w:rsidTr="00D1050C">
        <w:tc>
          <w:tcPr>
            <w:tcW w:w="152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0938F947" w14:textId="77777777" w:rsidR="00D1050C" w:rsidRDefault="00D1050C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  <w:t>درگیر شدن رفتاری</w:t>
            </w:r>
          </w:p>
        </w:tc>
        <w:tc>
          <w:tcPr>
            <w:tcW w:w="76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69BFCEF7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</w:rPr>
              <w:t>وقتی با داستان همذات‌پنداری می‌کنن، دیگه مجبور نیستی به‌زور توجهشون رو نگه داری. (مصاحبه‌شوندۀ 6)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بازی‌وار کردن بخش‌هایی از فیلم مشارکت رو چند برابر می‌کنه. (مصاحبه‌شوندۀ 8)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هر جا احساساتی بشن یادگیری عمیق‌تر اتفاق می‌افته. (مصاحبه‌شوندۀ 3)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بازخورد لحظه‌ای باعث می‌شه وسط کار انگیزه‌شون نیفته. (مصاحبه‌شوندۀ 15)</w:t>
            </w:r>
          </w:p>
        </w:tc>
      </w:tr>
      <w:tr w:rsidR="00D1050C" w14:paraId="32DAFF2F" w14:textId="77777777" w:rsidTr="00D1050C"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CC41D" w14:textId="77777777" w:rsidR="00D1050C" w:rsidRDefault="00D1050C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  <w:t>خودارزیابی در روند یادگیری</w:t>
            </w:r>
          </w:p>
        </w:tc>
        <w:tc>
          <w:tcPr>
            <w:tcW w:w="76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1C6852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</w:rPr>
              <w:t>اگر نمره رو آخر کار بدی ممکنه انگیزه بیاد پایین، اما وقتی ارزیابی توی مسیر قاطی داستان باشه، بچه‌ها اصلاً حس نمی‌کنن سنجیده شدن. (مصاحبه‌شوندۀ 1)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سؤال‌هایی که توی روند داستان میاد، هم فهم رو می‌سنجه هم قصه رو جلو می‌بره. (مصاحبه‌شوندۀ 12)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بازخورد باید نامحسوس باشه تا یادگیرنده تمرکز روی داستان رو از دست نده. (مصاحبه‌شوندۀ 17)</w:t>
            </w:r>
          </w:p>
        </w:tc>
      </w:tr>
      <w:tr w:rsidR="00D1050C" w14:paraId="7B0A62AA" w14:textId="77777777" w:rsidTr="00D1050C">
        <w:tc>
          <w:tcPr>
            <w:tcW w:w="152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167C8F69" w14:textId="77777777" w:rsidR="00D1050C" w:rsidRDefault="00D1050C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  <w:t>منابع یادگیری باز</w:t>
            </w:r>
          </w:p>
        </w:tc>
        <w:tc>
          <w:tcPr>
            <w:tcW w:w="7651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439660BF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</w:rPr>
              <w:t>اگه معلم‌ها بتونن فیلم‌ها رو به دلخواه خودشون تغییر بدن، محتوا زنده می‌شه. (مصاحبه‌شوندۀ 10)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یک بایگانی ویدیو که همه بتونن ازش استفاده کنن کار تیمی رو آسون می‌کنه. (مصاحبه‌شوندۀ 14)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وقتی بچه‌ها بتونن کار بقیه رو ببینن و ایده بگیرن خلاقیتشون بیشتر می‌شه. (مصاحبه‌شوندۀ 7)</w:t>
            </w:r>
          </w:p>
        </w:tc>
      </w:tr>
      <w:tr w:rsidR="00D1050C" w14:paraId="3573C348" w14:textId="77777777" w:rsidTr="00D1050C">
        <w:tc>
          <w:tcPr>
            <w:tcW w:w="1528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58780772" w14:textId="77777777" w:rsidR="00D1050C" w:rsidRDefault="00D1050C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  <w:t>پشتیبانی</w:t>
            </w:r>
          </w:p>
        </w:tc>
        <w:tc>
          <w:tcPr>
            <w:tcW w:w="7651" w:type="dxa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0FC28BA4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</w:rPr>
              <w:t>بدون آموزش کافی برای معلم‌ها، بهترین ابزار هم بلااستفاده می‌مونه. (مصاحبه‌شوندۀ 18)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پشتیبانی فنی باید سریع باشه تا جریان یادگیری قطع نشه. (مصاحبه‌شوندۀ 4)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اطمینان از اینکه سیستم روی همۀ دستگاه‌ها درست کار می‌کنه ضروریه. (مصاحبه‌شوندۀ 16)</w:t>
            </w:r>
            <w:r>
              <w:rPr>
                <w:rFonts w:cs="B Nazanin" w:hint="cs"/>
                <w:kern w:val="2"/>
                <w:sz w:val="24"/>
                <w:szCs w:val="24"/>
                <w:rtl/>
              </w:rPr>
              <w:br/>
              <w:t>وقتی تیم آموزشی و فنی کنار هم کار کنن، محصول نهایی بهتر می‌شه. (مصاحبه‌شوندۀ 9)</w:t>
            </w:r>
          </w:p>
        </w:tc>
      </w:tr>
    </w:tbl>
    <w:p w14:paraId="17522A09" w14:textId="35177D8B" w:rsidR="00D1050C" w:rsidRDefault="00D1050C"/>
    <w:p w14:paraId="3167B0CD" w14:textId="77777777" w:rsidR="00D1050C" w:rsidRDefault="00D1050C" w:rsidP="00D1050C">
      <w:pPr>
        <w:bidi/>
        <w:spacing w:before="120" w:after="120" w:line="240" w:lineRule="auto"/>
        <w:jc w:val="center"/>
        <w:rPr>
          <w:rFonts w:cs="B Nazanin"/>
          <w:b/>
          <w:bCs/>
          <w:kern w:val="2"/>
        </w:rPr>
      </w:pPr>
      <w:r>
        <w:rPr>
          <w:rFonts w:cs="B Nazanin" w:hint="cs"/>
          <w:b/>
          <w:bCs/>
          <w:kern w:val="2"/>
          <w:rtl/>
          <w:lang w:bidi="fa-IR"/>
        </w:rPr>
        <w:t>جدول 3. مؤلفه‌ها و زیرمؤلفه‌های الگوی مفهومی</w:t>
      </w:r>
    </w:p>
    <w:tbl>
      <w:tblPr>
        <w:bidiVisual/>
        <w:tblW w:w="5000" w:type="pct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1730"/>
        <w:gridCol w:w="2572"/>
        <w:gridCol w:w="5058"/>
      </w:tblGrid>
      <w:tr w:rsidR="00D1050C" w14:paraId="76E6EABC" w14:textId="77777777" w:rsidTr="00D1050C">
        <w:trPr>
          <w:tblHeader/>
        </w:trPr>
        <w:tc>
          <w:tcPr>
            <w:tcW w:w="92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71F66BFB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lang w:bidi="fa-IR"/>
              </w:rPr>
            </w:pPr>
            <w:r>
              <w:rPr>
                <w:rFonts w:cs="B Nazanin" w:hint="cs"/>
                <w:b/>
                <w:bCs/>
                <w:kern w:val="2"/>
                <w:rtl/>
                <w:lang w:bidi="fa-IR"/>
              </w:rPr>
              <w:t>مؤلفه</w:t>
            </w:r>
          </w:p>
        </w:tc>
        <w:tc>
          <w:tcPr>
            <w:tcW w:w="137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15996F47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b/>
                <w:bCs/>
                <w:kern w:val="2"/>
                <w:rtl/>
                <w:lang w:bidi="fa-IR"/>
              </w:rPr>
            </w:pPr>
            <w:r>
              <w:rPr>
                <w:rFonts w:cs="B Nazanin" w:hint="cs"/>
                <w:b/>
                <w:bCs/>
                <w:kern w:val="2"/>
                <w:rtl/>
                <w:lang w:bidi="fa-IR"/>
              </w:rPr>
              <w:t>زیرمؤلفه</w:t>
            </w:r>
          </w:p>
        </w:tc>
        <w:tc>
          <w:tcPr>
            <w:tcW w:w="270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3A4EAA45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b/>
                <w:bCs/>
                <w:kern w:val="2"/>
                <w:rtl/>
                <w:lang w:bidi="fa-IR"/>
              </w:rPr>
            </w:pPr>
            <w:r>
              <w:rPr>
                <w:rFonts w:cs="B Nazanin" w:hint="cs"/>
                <w:b/>
                <w:bCs/>
                <w:kern w:val="2"/>
                <w:rtl/>
                <w:lang w:bidi="fa-IR"/>
              </w:rPr>
              <w:t>شرحی بر زیرمؤلفه</w:t>
            </w:r>
          </w:p>
        </w:tc>
      </w:tr>
      <w:tr w:rsidR="00D1050C" w14:paraId="184D20CF" w14:textId="77777777" w:rsidTr="00D1050C">
        <w:tc>
          <w:tcPr>
            <w:tcW w:w="92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13C82E0D" w14:textId="77777777" w:rsidR="00D1050C" w:rsidRDefault="00D1050C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kern w:val="2"/>
                <w:rtl/>
                <w:lang w:bidi="fa-IR"/>
              </w:rPr>
            </w:pPr>
            <w:r>
              <w:rPr>
                <w:rFonts w:cs="B Nazanin" w:hint="cs"/>
                <w:b/>
                <w:bCs/>
                <w:kern w:val="2"/>
                <w:rtl/>
              </w:rPr>
              <w:t>مخاطب-مولف (دانش‌آموز)</w:t>
            </w:r>
          </w:p>
        </w:tc>
        <w:tc>
          <w:tcPr>
            <w:tcW w:w="137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019B7707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انتخاب</w:t>
            </w:r>
          </w:p>
          <w:p w14:paraId="4431F3E7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نقش یادگیرنده در بازسازی معنا</w:t>
            </w:r>
          </w:p>
          <w:p w14:paraId="4B66ACC6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 xml:space="preserve">انتخاب مسیر روایت </w:t>
            </w:r>
          </w:p>
          <w:p w14:paraId="3CFF14A7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 xml:space="preserve">تولیدکننده و بازتولیدکنندۀ تجربه </w:t>
            </w:r>
          </w:p>
          <w:p w14:paraId="20C813A6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عاملیت در روایت تعاملی</w:t>
            </w:r>
          </w:p>
          <w:p w14:paraId="36A69DFF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کنش‌گری</w:t>
            </w:r>
          </w:p>
        </w:tc>
        <w:tc>
          <w:tcPr>
            <w:tcW w:w="270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31081F8C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یادگیرنده می‌تواند نقش مخاطب-مؤلف به خود گرفته و در ساخت یا تكميل يا شخصي نمودن معنا مداخله داشته باشد و كشف كند.</w:t>
            </w:r>
          </w:p>
          <w:p w14:paraId="1FAF0485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مخاطب در فیلم آموزشی تعاملی می‌تواند مانند راوی اول شخص در داستان حضور داشته باشد، با سایر شخصیت‌ها تعامل کند و در تصمیم‌گیری‌ها و کنش‌های آن‌ها مشارکت کند.</w:t>
            </w:r>
          </w:p>
        </w:tc>
      </w:tr>
      <w:tr w:rsidR="00D1050C" w14:paraId="662E3AE2" w14:textId="77777777" w:rsidTr="00D1050C"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06B68" w14:textId="77777777" w:rsidR="00D1050C" w:rsidRDefault="00D1050C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kern w:val="2"/>
                <w:rtl/>
                <w:lang w:bidi="fa-IR"/>
              </w:rPr>
            </w:pPr>
            <w:r>
              <w:rPr>
                <w:rFonts w:cs="B Nazanin" w:hint="cs"/>
                <w:b/>
                <w:bCs/>
                <w:kern w:val="2"/>
                <w:rtl/>
                <w:lang w:bidi="fa-IR"/>
              </w:rPr>
              <w:lastRenderedPageBreak/>
              <w:t>فیلمِ یادگیرنده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555630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ساختار یادگیری مبتنی بر روایت</w:t>
            </w:r>
          </w:p>
          <w:p w14:paraId="67D84E5F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طراحی کنش یادگیرنده در فیلم</w:t>
            </w:r>
          </w:p>
          <w:p w14:paraId="704371AB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 xml:space="preserve">ایجاد درگیری عاطفی </w:t>
            </w:r>
          </w:p>
          <w:p w14:paraId="666CA12F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ترکیب داستان و مفهوم آموزشی</w:t>
            </w:r>
          </w:p>
          <w:p w14:paraId="70706FD9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چندلایگی بیانی فیلم آموزشی</w:t>
            </w:r>
          </w:p>
        </w:tc>
        <w:tc>
          <w:tcPr>
            <w:tcW w:w="27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7FC7A1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فیلم آموزشی تعاملی برجستگی‌های زبان هنری را حفظ می‌كند.</w:t>
            </w:r>
          </w:p>
          <w:p w14:paraId="551A1F43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روایت در فیلم مجموعه‌ای از نشانه‌هاست که به بیننده در ساختن داستان کمک می‌کند و بیننده در تکمیل و تفسیر آن نقش دارد.</w:t>
            </w:r>
          </w:p>
        </w:tc>
      </w:tr>
      <w:tr w:rsidR="00D1050C" w14:paraId="2033D72C" w14:textId="77777777" w:rsidTr="00D1050C">
        <w:tc>
          <w:tcPr>
            <w:tcW w:w="92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1695DF5F" w14:textId="77777777" w:rsidR="00D1050C" w:rsidRDefault="00D1050C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kern w:val="2"/>
                <w:rtl/>
                <w:lang w:bidi="fa-IR"/>
              </w:rPr>
            </w:pPr>
            <w:r>
              <w:rPr>
                <w:rFonts w:cs="B Nazanin" w:hint="cs"/>
                <w:b/>
                <w:bCs/>
                <w:kern w:val="2"/>
                <w:rtl/>
                <w:lang w:bidi="fa-IR"/>
              </w:rPr>
              <w:t>راوی‌یار (معلم-مربی یا تسهیل‌گر)</w:t>
            </w:r>
          </w:p>
        </w:tc>
        <w:tc>
          <w:tcPr>
            <w:tcW w:w="137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0EA70F3D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 xml:space="preserve">نقش تسهیل‌گر در روایت </w:t>
            </w:r>
          </w:p>
          <w:p w14:paraId="3A0054D4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 xml:space="preserve">همراهی با انتخاب‌های یادگیرنده </w:t>
            </w:r>
          </w:p>
          <w:p w14:paraId="39C30F4D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 xml:space="preserve">طراحی بازخوردهای خلاق </w:t>
            </w:r>
          </w:p>
          <w:p w14:paraId="0B2EBEFD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 xml:space="preserve">روایت‌گری با رویکرد آموزشی </w:t>
            </w:r>
          </w:p>
          <w:p w14:paraId="1B61A45D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گفت‌وگوی راهبردی با دانش‌آموز</w:t>
            </w:r>
          </w:p>
        </w:tc>
        <w:tc>
          <w:tcPr>
            <w:tcW w:w="270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0BEB3CF5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راوی کسی است که داستان را به زبان می‌آورد و عنصر فعال در داستان است.</w:t>
            </w:r>
          </w:p>
          <w:p w14:paraId="5A8E4D2E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راوی در فیلم جایگاهی برتر و هدایت‌گر دارد؛ او، با به‌کارگیری همۀ ظرفیت‌های بیانی و ارتباطی سینما، مسیر دریافت و تفسیر مخاطب را هدایت می‌کند و در واقع به‌عنوان یکی از مهم‌ترین ابزارهای ارتباطی فیلم‌ساز عمل می‌کند.</w:t>
            </w:r>
          </w:p>
        </w:tc>
      </w:tr>
      <w:tr w:rsidR="00D1050C" w14:paraId="25945D2C" w14:textId="77777777" w:rsidTr="00D1050C"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27751" w14:textId="77777777" w:rsidR="00D1050C" w:rsidRDefault="00D1050C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kern w:val="2"/>
                <w:rtl/>
                <w:lang w:bidi="fa-IR"/>
              </w:rPr>
            </w:pPr>
            <w:r>
              <w:rPr>
                <w:rFonts w:cs="B Nazanin" w:hint="cs"/>
                <w:b/>
                <w:bCs/>
                <w:kern w:val="2"/>
                <w:rtl/>
                <w:lang w:bidi="fa-IR"/>
              </w:rPr>
              <w:t>تعامل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8385171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 xml:space="preserve">تعامل یادگیرنده با داستان </w:t>
            </w:r>
          </w:p>
          <w:p w14:paraId="33992EFF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 xml:space="preserve">تعامل با محتوا از طریق انتخاب </w:t>
            </w:r>
          </w:p>
          <w:p w14:paraId="16ACC967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 xml:space="preserve">تعامل با معلم/راوی‌یار </w:t>
            </w:r>
          </w:p>
          <w:p w14:paraId="7DB722F2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 xml:space="preserve">تعامل با سایر یادگیرندگان </w:t>
            </w:r>
          </w:p>
          <w:p w14:paraId="75C49665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تعامل با رابط کاربری فیلم</w:t>
            </w:r>
          </w:p>
        </w:tc>
        <w:tc>
          <w:tcPr>
            <w:tcW w:w="27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CAA3E5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تعامل هم امكان برجسته نمودن ارزش‌های شخصی‌سازی، مشاركت و توسعۀ وجوه تجربه را در این رسانه بيشتر مي‌كند.</w:t>
            </w:r>
          </w:p>
          <w:p w14:paraId="25FE3DC4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طراحی پی‌رفتی، که مخاطب در آن سهیم باشد، برای ایجاد تعاملی واقعی بین مخاطب و داستان در فضای واقعیت مجازی ضروری است.</w:t>
            </w:r>
          </w:p>
        </w:tc>
      </w:tr>
      <w:tr w:rsidR="00D1050C" w14:paraId="4F6F8916" w14:textId="77777777" w:rsidTr="00D1050C">
        <w:tc>
          <w:tcPr>
            <w:tcW w:w="92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47C73A13" w14:textId="77777777" w:rsidR="00D1050C" w:rsidRDefault="00D1050C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kern w:val="2"/>
                <w:rtl/>
                <w:lang w:bidi="fa-IR"/>
              </w:rPr>
            </w:pPr>
            <w:r>
              <w:rPr>
                <w:rFonts w:cs="B Nazanin" w:hint="cs"/>
                <w:b/>
                <w:bCs/>
                <w:kern w:val="2"/>
                <w:rtl/>
                <w:lang w:bidi="fa-IR"/>
              </w:rPr>
              <w:t>روایت جایگزین</w:t>
            </w:r>
          </w:p>
        </w:tc>
        <w:tc>
          <w:tcPr>
            <w:tcW w:w="137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410BC39E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 xml:space="preserve">روایت چندمسیره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 xml:space="preserve">روایت غیردستوری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 xml:space="preserve">روایت مبتنی بر انتخاب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 xml:space="preserve">روایت غیرخطی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>روایت از دیدگاه‌های مختلف</w:t>
            </w:r>
          </w:p>
          <w:p w14:paraId="7B5C60A2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بازطراحی روایت</w:t>
            </w:r>
          </w:p>
        </w:tc>
        <w:tc>
          <w:tcPr>
            <w:tcW w:w="270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21F417B2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 xml:space="preserve">در روایت تعاملی به‌نوعی بی‌روایتی جایگزین روایت می‌شود. </w:t>
            </w:r>
          </w:p>
          <w:p w14:paraId="2C3DD06C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روایت در فیلم آموزشی تعاملی بیشتر مورد توجه قرار دارد.</w:t>
            </w:r>
          </w:p>
          <w:p w14:paraId="5A718105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گفتمان در کلاس حضوری و داستان در رسانۀ روایی اهمیت دارد.</w:t>
            </w:r>
          </w:p>
        </w:tc>
      </w:tr>
      <w:tr w:rsidR="00D1050C" w14:paraId="23247986" w14:textId="77777777" w:rsidTr="00D1050C"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AFCE5" w14:textId="77777777" w:rsidR="00D1050C" w:rsidRDefault="00D1050C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kern w:val="2"/>
                <w:rtl/>
                <w:lang w:bidi="fa-IR"/>
              </w:rPr>
            </w:pPr>
            <w:r>
              <w:rPr>
                <w:rFonts w:cs="B Nazanin" w:hint="cs"/>
                <w:b/>
                <w:bCs/>
                <w:kern w:val="2"/>
                <w:rtl/>
                <w:lang w:bidi="fa-IR"/>
              </w:rPr>
              <w:t>صنایع بیان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5F47FE2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 xml:space="preserve">نشانه‌شناسی بصری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 xml:space="preserve">آشنایی‌زدایی در بیان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 xml:space="preserve">بیان هنری در خدمت آموزش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 xml:space="preserve">زبان فیلم و بیان روایت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>بینامتنی بودن فیلم آموزشی</w:t>
            </w:r>
          </w:p>
        </w:tc>
        <w:tc>
          <w:tcPr>
            <w:tcW w:w="27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DADEC3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اهمیت نظام‌مند کردن بیان در هنر رسانه‌های جدید در ترکیب بوطیقا (فن شعر) و ریطوریقا (فن بلاغت) نهفته است؛ برای توسعۀ بیان در فیلم آموزشی تعاملی باید از صناعات بیانی بهره برد.</w:t>
            </w:r>
          </w:p>
          <w:p w14:paraId="1AA0BAA1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زبان ادبی از صنایع مختلفی بهره می‌برد که تأثیراتی از نوع آشنایی‌زدایی دارند.</w:t>
            </w:r>
          </w:p>
        </w:tc>
      </w:tr>
      <w:tr w:rsidR="00D1050C" w14:paraId="7613F540" w14:textId="77777777" w:rsidTr="00D1050C">
        <w:tc>
          <w:tcPr>
            <w:tcW w:w="92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4956C4A6" w14:textId="77777777" w:rsidR="00D1050C" w:rsidRDefault="00D1050C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kern w:val="2"/>
                <w:rtl/>
                <w:lang w:bidi="fa-IR"/>
              </w:rPr>
            </w:pPr>
            <w:r>
              <w:rPr>
                <w:rFonts w:cs="B Nazanin" w:hint="cs"/>
                <w:b/>
                <w:bCs/>
                <w:kern w:val="2"/>
                <w:rtl/>
                <w:lang w:bidi="fa-IR"/>
              </w:rPr>
              <w:t>درگیرسازی</w:t>
            </w:r>
          </w:p>
        </w:tc>
        <w:tc>
          <w:tcPr>
            <w:tcW w:w="137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20C2EC46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 xml:space="preserve">درگیر شدن رفتاری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 xml:space="preserve">درگیر شدن شناختی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 xml:space="preserve">درگیر شدن عاطفی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 xml:space="preserve">بازخورد تأییدی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 xml:space="preserve">بازخورد اطلاعاتی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>بازخورد احساسی</w:t>
            </w:r>
          </w:p>
        </w:tc>
        <w:tc>
          <w:tcPr>
            <w:tcW w:w="270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70EEF658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تعامل هم امكان برجسته نمودن ارزش‌های شخصی‌سازی، مشاركت و توسعۀ وجوه تجربه را در این رسانه بيشتر مي‌كند.</w:t>
            </w:r>
          </w:p>
          <w:p w14:paraId="1A6D81A9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بیننده، با تفسیر و تجزیه و تحلیل نشانه‌ها، داستان فیلم را در ذهن خود بازسازی می‌کند.</w:t>
            </w:r>
          </w:p>
        </w:tc>
      </w:tr>
      <w:tr w:rsidR="00D1050C" w14:paraId="5B3B5B31" w14:textId="77777777" w:rsidTr="00D1050C"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495AD" w14:textId="77777777" w:rsidR="00D1050C" w:rsidRDefault="00D1050C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kern w:val="2"/>
                <w:rtl/>
                <w:lang w:bidi="fa-IR"/>
              </w:rPr>
            </w:pPr>
            <w:r>
              <w:rPr>
                <w:rFonts w:cs="B Nazanin" w:hint="cs"/>
                <w:b/>
                <w:bCs/>
                <w:kern w:val="2"/>
                <w:rtl/>
                <w:lang w:bidi="fa-IR"/>
              </w:rPr>
              <w:t>ارزشیابی پنهان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8DF10C0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 xml:space="preserve">خودارزیابی در روند یادگیری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 xml:space="preserve">بررسی تعامل دانش‌آموز با روایت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 xml:space="preserve">تحلیل انتخاب‌های دانش‌آموز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 xml:space="preserve">ارزشیابی عملکرد از طریق مسیر </w:t>
            </w:r>
            <w:r>
              <w:rPr>
                <w:rFonts w:cs="B Nazanin" w:hint="cs"/>
                <w:kern w:val="2"/>
                <w:rtl/>
                <w:lang w:bidi="fa-IR"/>
              </w:rPr>
              <w:lastRenderedPageBreak/>
              <w:t xml:space="preserve">پیموده‌شده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>سنجش کیفی یادگیری</w:t>
            </w:r>
          </w:p>
        </w:tc>
        <w:tc>
          <w:tcPr>
            <w:tcW w:w="27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09255D0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lastRenderedPageBreak/>
              <w:t>ارزشیابی می‌تواند زمینۀ انتخاب خودمدیریتی و رشد دائمی ‌دانش‌آموز را فراهم کند.</w:t>
            </w:r>
          </w:p>
          <w:p w14:paraId="38F2F204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این نگرش به انعطاف‌پذیری و تعدیل در همۀ جوانب آموزشی، شامل محتوا، ابزارها و ارزیابی‌ها، توجه دارد.</w:t>
            </w:r>
          </w:p>
        </w:tc>
      </w:tr>
      <w:tr w:rsidR="00D1050C" w14:paraId="161E103F" w14:textId="77777777" w:rsidTr="00D1050C">
        <w:tc>
          <w:tcPr>
            <w:tcW w:w="92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0F265B8B" w14:textId="77777777" w:rsidR="00D1050C" w:rsidRDefault="00D1050C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kern w:val="2"/>
                <w:rtl/>
                <w:lang w:bidi="fa-IR"/>
              </w:rPr>
            </w:pPr>
            <w:r>
              <w:rPr>
                <w:rFonts w:cs="B Nazanin" w:hint="cs"/>
                <w:b/>
                <w:bCs/>
                <w:kern w:val="2"/>
                <w:rtl/>
                <w:lang w:bidi="fa-IR"/>
              </w:rPr>
              <w:t>کتابخانۀ ویدیویی منبع باز</w:t>
            </w:r>
          </w:p>
        </w:tc>
        <w:tc>
          <w:tcPr>
            <w:tcW w:w="137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4D9296D2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 xml:space="preserve">منابع یادگیری باز برای معلم و دانش‌آموز </w:t>
            </w:r>
          </w:p>
          <w:p w14:paraId="0BB0E064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امکان توسعۀ روایت عمودی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 xml:space="preserve">امکان بازتولید محتوا توسط معلم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 xml:space="preserve">اشتراک‌گذاری و بازنگری فیلم‌ها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 xml:space="preserve">دسترسی به داستان‌های بومی‌شده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>پیوند با بسترهای باز اینترنتی</w:t>
            </w:r>
          </w:p>
        </w:tc>
        <w:tc>
          <w:tcPr>
            <w:tcW w:w="270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1B9D1799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پلتفرم‌هایی با دسترس آزاد و محتوای متناسب دانش‌آموز که بتواند در توسعۀ محتوا یا ایجاد روایت عمودی به‌سهولت بهره‌برداری کند.</w:t>
            </w:r>
          </w:p>
          <w:p w14:paraId="749F160E" w14:textId="77777777" w:rsidR="00D1050C" w:rsidRDefault="00D1050C">
            <w:pPr>
              <w:pStyle w:val="Body"/>
              <w:spacing w:line="240" w:lineRule="auto"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برخی پلتفرم‌های نزدیک به موضوع مانند </w:t>
            </w:r>
            <w:r>
              <w:t xml:space="preserve"> </w:t>
            </w:r>
            <w:proofErr w:type="spellStart"/>
            <w:r>
              <w:t>Edpuzzle</w:t>
            </w:r>
            <w:proofErr w:type="spellEnd"/>
            <w:r>
              <w:rPr>
                <w:rFonts w:hint="cs"/>
                <w:rtl/>
                <w:lang w:bidi="fa-IR"/>
              </w:rPr>
              <w:t xml:space="preserve">، </w:t>
            </w:r>
            <w:r>
              <w:t>Vimeo</w:t>
            </w:r>
            <w:r>
              <w:rPr>
                <w:rFonts w:hint="cs"/>
                <w:rtl/>
                <w:lang w:bidi="fa-IR"/>
              </w:rPr>
              <w:t xml:space="preserve">، </w:t>
            </w:r>
            <w:proofErr w:type="spellStart"/>
            <w:r>
              <w:t>Boclips</w:t>
            </w:r>
            <w:proofErr w:type="spellEnd"/>
            <w:r>
              <w:t xml:space="preserve"> </w:t>
            </w:r>
            <w:r>
              <w:rPr>
                <w:rFonts w:hint="cs"/>
                <w:rtl/>
                <w:lang w:bidi="fa-IR"/>
              </w:rPr>
              <w:t xml:space="preserve"> به‌عنوان کتابخانه‌های محتوای ویدیویی در پژوهش بررسی شده‌اند، اما آنچه مراد از کتابخانۀ ویدیویی منبع باز است تا زمان این مطالعه هنوز در دسترس نمی باشد.</w:t>
            </w:r>
          </w:p>
        </w:tc>
      </w:tr>
      <w:tr w:rsidR="00D1050C" w14:paraId="7FB222AC" w14:textId="77777777" w:rsidTr="00D1050C">
        <w:tc>
          <w:tcPr>
            <w:tcW w:w="924" w:type="pct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1A620FCA" w14:textId="77777777" w:rsidR="00D1050C" w:rsidRDefault="00D1050C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kern w:val="2"/>
                <w:rtl/>
                <w:lang w:bidi="fa-IR"/>
              </w:rPr>
            </w:pPr>
            <w:r>
              <w:rPr>
                <w:rFonts w:cs="B Nazanin" w:hint="cs"/>
                <w:b/>
                <w:bCs/>
                <w:kern w:val="2"/>
                <w:rtl/>
                <w:lang w:bidi="fa-IR"/>
              </w:rPr>
              <w:t>پشتیبانی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3F047620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 xml:space="preserve">پشتیبانی فناورانه در اجرا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 xml:space="preserve">پشتیبانی آموزشی معلمان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 xml:space="preserve">حمایت از یادگیرنده در مسیر روایت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 xml:space="preserve">پشتیبانی از تعامل با محتوا </w:t>
            </w:r>
            <w:r>
              <w:rPr>
                <w:rFonts w:cs="B Nazanin"/>
                <w:kern w:val="2"/>
              </w:rPr>
              <w:br/>
            </w:r>
            <w:r>
              <w:rPr>
                <w:rFonts w:cs="B Nazanin" w:hint="cs"/>
                <w:kern w:val="2"/>
                <w:rtl/>
                <w:lang w:bidi="fa-IR"/>
              </w:rPr>
              <w:t>فراهم‌آوری زیرساخت نرم‌افزاری</w:t>
            </w:r>
          </w:p>
        </w:tc>
        <w:tc>
          <w:tcPr>
            <w:tcW w:w="2702" w:type="pct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293476E1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پشتیبانی از یادگیری اجتماعی، یادگیری فعال، و قابلیت تولید محتوا توسط کاربر از ویژگی‌های مهم پلتفرم‌های تعاملی است.</w:t>
            </w:r>
          </w:p>
          <w:p w14:paraId="5CC153A1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rtl/>
                <w:lang w:bidi="fa-IR"/>
              </w:rPr>
            </w:pPr>
            <w:r>
              <w:rPr>
                <w:rFonts w:cs="B Nazanin" w:hint="cs"/>
                <w:kern w:val="2"/>
                <w:rtl/>
                <w:lang w:bidi="fa-IR"/>
              </w:rPr>
              <w:t>فیلم آموزشی تعاملی، به دلیل برخورداری از نظام نشانه‌شناختی چندلایۀ هنری، این توان را دارد که در بیانی غیرمستقیم مفاهیم متکثر را به هم پیوند دهد</w:t>
            </w:r>
            <w:r>
              <w:rPr>
                <w:rFonts w:cs="B Nazanin"/>
                <w:kern w:val="2"/>
              </w:rPr>
              <w:t>.</w:t>
            </w:r>
          </w:p>
        </w:tc>
      </w:tr>
    </w:tbl>
    <w:p w14:paraId="613815E9" w14:textId="6FE922DB" w:rsidR="00D1050C" w:rsidRDefault="00D1050C"/>
    <w:p w14:paraId="3505FBB7" w14:textId="77777777" w:rsidR="00D1050C" w:rsidRDefault="00D1050C" w:rsidP="00D1050C">
      <w:pPr>
        <w:bidi/>
        <w:spacing w:before="120" w:after="0" w:line="240" w:lineRule="auto"/>
        <w:jc w:val="center"/>
        <w:rPr>
          <w:rFonts w:cs="B Nazanin"/>
          <w:b/>
          <w:bCs/>
          <w:kern w:val="2"/>
          <w:sz w:val="24"/>
          <w:szCs w:val="24"/>
        </w:rPr>
      </w:pPr>
      <w:r>
        <w:rPr>
          <w:rFonts w:cs="B Nazanin" w:hint="cs"/>
          <w:b/>
          <w:bCs/>
          <w:kern w:val="2"/>
          <w:rtl/>
          <w:lang w:bidi="fa-IR"/>
        </w:rPr>
        <w:t>جدول 4. آمار توصیفی ویژگی‌های الگوی آموزشی</w:t>
      </w:r>
    </w:p>
    <w:tbl>
      <w:tblPr>
        <w:tblW w:w="5000" w:type="pct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1465"/>
        <w:gridCol w:w="1104"/>
        <w:gridCol w:w="1093"/>
        <w:gridCol w:w="1018"/>
        <w:gridCol w:w="3914"/>
        <w:gridCol w:w="766"/>
      </w:tblGrid>
      <w:tr w:rsidR="00D1050C" w14:paraId="76ABEE4B" w14:textId="77777777" w:rsidTr="00D1050C">
        <w:tc>
          <w:tcPr>
            <w:tcW w:w="78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41966E20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</w:rPr>
              <w:t>خطای استاندارد میانگین</w:t>
            </w:r>
            <w:r>
              <w:rPr>
                <w:rFonts w:cs="B Nazanin" w:hint="cs"/>
                <w:b/>
                <w:bCs/>
                <w:kern w:val="2"/>
                <w:sz w:val="24"/>
                <w:szCs w:val="24"/>
                <w:lang w:bidi="fa-IR"/>
              </w:rPr>
              <w:t xml:space="preserve"> </w:t>
            </w:r>
          </w:p>
        </w:tc>
        <w:tc>
          <w:tcPr>
            <w:tcW w:w="590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430BA8E0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</w:rPr>
              <w:t>انحراف معیار</w:t>
            </w:r>
            <w:r>
              <w:rPr>
                <w:rFonts w:cs="B Nazanin"/>
                <w:b/>
                <w:bCs/>
                <w:kern w:val="2"/>
                <w:sz w:val="24"/>
                <w:szCs w:val="24"/>
              </w:rPr>
              <w:t xml:space="preserve"> (s) </w:t>
            </w:r>
          </w:p>
        </w:tc>
        <w:tc>
          <w:tcPr>
            <w:tcW w:w="58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315A7EC1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</w:rPr>
              <w:t>میانگین</w:t>
            </w:r>
            <w:r>
              <w:rPr>
                <w:rFonts w:cs="B Nazanin"/>
                <w:b/>
                <w:bCs/>
                <w:kern w:val="2"/>
                <w:sz w:val="24"/>
                <w:szCs w:val="24"/>
              </w:rPr>
              <w:t xml:space="preserve"> (X̄) </w:t>
            </w:r>
          </w:p>
        </w:tc>
        <w:tc>
          <w:tcPr>
            <w:tcW w:w="54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77BD82BC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</w:rPr>
              <w:t>فراوانی</w:t>
            </w:r>
            <w:r>
              <w:rPr>
                <w:rFonts w:cs="B Nazanin"/>
                <w:b/>
                <w:bCs/>
                <w:kern w:val="2"/>
                <w:sz w:val="24"/>
                <w:szCs w:val="24"/>
              </w:rPr>
              <w:t xml:space="preserve"> (n) </w:t>
            </w:r>
          </w:p>
        </w:tc>
        <w:tc>
          <w:tcPr>
            <w:tcW w:w="2091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3C4D5138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</w:rPr>
              <w:t>سؤال</w:t>
            </w:r>
          </w:p>
        </w:tc>
        <w:tc>
          <w:tcPr>
            <w:tcW w:w="409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7D31B2F9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</w:rPr>
              <w:t xml:space="preserve">شماره </w:t>
            </w:r>
          </w:p>
        </w:tc>
      </w:tr>
      <w:tr w:rsidR="00D1050C" w14:paraId="6B5B332C" w14:textId="77777777" w:rsidTr="00D1050C">
        <w:tc>
          <w:tcPr>
            <w:tcW w:w="78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3CE1AC8E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t>0.142</w:t>
            </w:r>
          </w:p>
        </w:tc>
        <w:tc>
          <w:tcPr>
            <w:tcW w:w="590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38A5A06C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0.75</w:t>
            </w:r>
          </w:p>
        </w:tc>
        <w:tc>
          <w:tcPr>
            <w:tcW w:w="58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45082B19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4.26</w:t>
            </w:r>
          </w:p>
        </w:tc>
        <w:tc>
          <w:tcPr>
            <w:tcW w:w="54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656A2C15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28</w:t>
            </w:r>
          </w:p>
        </w:tc>
        <w:tc>
          <w:tcPr>
            <w:tcW w:w="2091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3529FED7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  <w:lang w:bidi="fa-IR"/>
              </w:rPr>
              <w:t>تا چه اندازه این الگو برای ارائۀ پیشنهادهای طراحی فیلم آموزشی تعاملی مناسب است؟</w:t>
            </w:r>
          </w:p>
        </w:tc>
        <w:tc>
          <w:tcPr>
            <w:tcW w:w="409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27225673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  <w:lang w:val="en"/>
              </w:rPr>
              <w:t>1</w:t>
            </w:r>
          </w:p>
        </w:tc>
      </w:tr>
      <w:tr w:rsidR="00D1050C" w14:paraId="6655A0D9" w14:textId="77777777" w:rsidTr="00D1050C"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C6FE12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t>0.147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0DBF5A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0.78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7285C3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4.24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8247CE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28</w:t>
            </w:r>
          </w:p>
        </w:tc>
        <w:tc>
          <w:tcPr>
            <w:tcW w:w="20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409977E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  <w:lang w:bidi="fa-IR"/>
              </w:rPr>
              <w:t>تا چه اندازه مؤلفه‌ها و محتوای پیشنهادی با موضوع فیلم آموزشی تعاملی و داستان‌سرایی برای دورۀ اول ابتدایی هم‌راستا هستند؟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05A347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  <w:lang w:val="en"/>
              </w:rPr>
              <w:t>2</w:t>
            </w:r>
          </w:p>
        </w:tc>
      </w:tr>
      <w:tr w:rsidR="00D1050C" w14:paraId="132C805E" w14:textId="77777777" w:rsidTr="00D1050C">
        <w:tc>
          <w:tcPr>
            <w:tcW w:w="78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7E089EA9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t>0.132</w:t>
            </w:r>
          </w:p>
        </w:tc>
        <w:tc>
          <w:tcPr>
            <w:tcW w:w="590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2BBBC6F0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0.70</w:t>
            </w:r>
          </w:p>
        </w:tc>
        <w:tc>
          <w:tcPr>
            <w:tcW w:w="58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5DCB9D4F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4.28</w:t>
            </w:r>
          </w:p>
        </w:tc>
        <w:tc>
          <w:tcPr>
            <w:tcW w:w="54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675EBB69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28</w:t>
            </w:r>
          </w:p>
        </w:tc>
        <w:tc>
          <w:tcPr>
            <w:tcW w:w="2091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38489193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  <w:lang w:bidi="fa-IR"/>
              </w:rPr>
              <w:t>تا چه اندازه حجم و نحوۀ ارائۀ عناصر الگو (روایت، نقاط تصمیم‌گیری، تعامل) را مناسب می‌دانید؟</w:t>
            </w:r>
          </w:p>
        </w:tc>
        <w:tc>
          <w:tcPr>
            <w:tcW w:w="409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5305737E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  <w:lang w:val="en"/>
              </w:rPr>
              <w:t>3</w:t>
            </w:r>
          </w:p>
        </w:tc>
      </w:tr>
      <w:tr w:rsidR="00D1050C" w14:paraId="508F13AA" w14:textId="77777777" w:rsidTr="00D1050C"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D455697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t>0.147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179A6C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0.78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C8C0A96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4.24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37EDECE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28</w:t>
            </w:r>
          </w:p>
        </w:tc>
        <w:tc>
          <w:tcPr>
            <w:tcW w:w="20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5365528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  <w:lang w:bidi="fa-IR"/>
              </w:rPr>
              <w:t>تا چه اندازه ساختار و رابطۀ بین عناصر الگو (ارتباط علی و ساختاری) را مناسب می‌دانید؟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6DD4F2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  <w:lang w:val="en"/>
              </w:rPr>
              <w:t>4</w:t>
            </w:r>
          </w:p>
        </w:tc>
      </w:tr>
      <w:tr w:rsidR="00D1050C" w14:paraId="4B1583B2" w14:textId="77777777" w:rsidTr="00D1050C">
        <w:tc>
          <w:tcPr>
            <w:tcW w:w="78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1BF2531A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t>0.166</w:t>
            </w:r>
          </w:p>
        </w:tc>
        <w:tc>
          <w:tcPr>
            <w:tcW w:w="590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3A6AC6F7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0.88</w:t>
            </w:r>
          </w:p>
        </w:tc>
        <w:tc>
          <w:tcPr>
            <w:tcW w:w="58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2D5FC640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4.12</w:t>
            </w:r>
          </w:p>
        </w:tc>
        <w:tc>
          <w:tcPr>
            <w:tcW w:w="54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4E455AE4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28</w:t>
            </w:r>
          </w:p>
        </w:tc>
        <w:tc>
          <w:tcPr>
            <w:tcW w:w="2091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55BCCE45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  <w:lang w:bidi="fa-IR"/>
              </w:rPr>
              <w:t>تا چه اندازه اجزای الگو برای آموزش در مقطع ابتدایی با توجه به ویژگی‌های رشدی دانش‌آموزان مناسب است؟</w:t>
            </w:r>
          </w:p>
        </w:tc>
        <w:tc>
          <w:tcPr>
            <w:tcW w:w="409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4742070E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  <w:lang w:val="en"/>
              </w:rPr>
              <w:t>5</w:t>
            </w:r>
          </w:p>
        </w:tc>
      </w:tr>
      <w:tr w:rsidR="00D1050C" w14:paraId="23C987CD" w14:textId="77777777" w:rsidTr="00D1050C"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6A14D0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t>0.161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AD3E89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0.85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44F8D7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4.06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0B3F98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28</w:t>
            </w:r>
          </w:p>
        </w:tc>
        <w:tc>
          <w:tcPr>
            <w:tcW w:w="20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393B536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  <w:lang w:bidi="fa-IR"/>
              </w:rPr>
              <w:t>تا چه اندازه این الگو را برای طراحی سناریوهای تعاملی آموزشی برای دورۀ اول ابتدایی مناسب می‌دانید؟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9BB05C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  <w:lang w:val="en"/>
              </w:rPr>
              <w:t>6</w:t>
            </w:r>
          </w:p>
        </w:tc>
      </w:tr>
      <w:tr w:rsidR="00D1050C" w14:paraId="7E0C95AA" w14:textId="77777777" w:rsidTr="00D1050C">
        <w:tc>
          <w:tcPr>
            <w:tcW w:w="78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056B76CD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lastRenderedPageBreak/>
              <w:t>0.142</w:t>
            </w:r>
          </w:p>
        </w:tc>
        <w:tc>
          <w:tcPr>
            <w:tcW w:w="590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06B95A36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0.75</w:t>
            </w:r>
          </w:p>
        </w:tc>
        <w:tc>
          <w:tcPr>
            <w:tcW w:w="58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0FC684E4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4.09</w:t>
            </w:r>
          </w:p>
        </w:tc>
        <w:tc>
          <w:tcPr>
            <w:tcW w:w="54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4DE4C5F1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28</w:t>
            </w:r>
          </w:p>
        </w:tc>
        <w:tc>
          <w:tcPr>
            <w:tcW w:w="2091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5C8A8158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  <w:lang w:bidi="fa-IR"/>
              </w:rPr>
              <w:t>تا چه اندازه پیشنهاد می‌کنید طراحان آموزشی از این الگو در تولید فیلم‌های تعاملی استفاده کنند؟</w:t>
            </w:r>
          </w:p>
        </w:tc>
        <w:tc>
          <w:tcPr>
            <w:tcW w:w="409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48910228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  <w:lang w:val="en"/>
              </w:rPr>
              <w:t>7</w:t>
            </w:r>
          </w:p>
        </w:tc>
      </w:tr>
      <w:tr w:rsidR="00D1050C" w14:paraId="7021BEA0" w14:textId="77777777" w:rsidTr="00D1050C"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3D6927E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t>0.202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BECFCE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1.07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836D81E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4.12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B0DDF45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28</w:t>
            </w:r>
          </w:p>
        </w:tc>
        <w:tc>
          <w:tcPr>
            <w:tcW w:w="209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E3B5B3E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  <w:lang w:bidi="fa-IR"/>
              </w:rPr>
              <w:t>تا چه اندازه این الگو برای ابزارها و محیط‌های یادگیری تعاملیِ مناسب دسترسی آسان کاربردی است؟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8390F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  <w:lang w:val="en"/>
              </w:rPr>
              <w:t>8</w:t>
            </w:r>
          </w:p>
        </w:tc>
      </w:tr>
      <w:tr w:rsidR="00D1050C" w14:paraId="7AF90573" w14:textId="77777777" w:rsidTr="00D1050C">
        <w:tc>
          <w:tcPr>
            <w:tcW w:w="78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599AF995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t>0.197</w:t>
            </w:r>
          </w:p>
        </w:tc>
        <w:tc>
          <w:tcPr>
            <w:tcW w:w="590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2965B3E7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1.04</w:t>
            </w:r>
          </w:p>
        </w:tc>
        <w:tc>
          <w:tcPr>
            <w:tcW w:w="58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3DB3788A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4.11</w:t>
            </w:r>
          </w:p>
        </w:tc>
        <w:tc>
          <w:tcPr>
            <w:tcW w:w="544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292414E2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28</w:t>
            </w:r>
          </w:p>
        </w:tc>
        <w:tc>
          <w:tcPr>
            <w:tcW w:w="2091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6841F844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  <w:lang w:bidi="fa-IR"/>
              </w:rPr>
              <w:t>تا چه اندازه این الگو می‌تواند برای تعاملات مبتنی بر یادگیری عمیق و مشارکت مورد استفاده قرار گیرد؟</w:t>
            </w:r>
          </w:p>
        </w:tc>
        <w:tc>
          <w:tcPr>
            <w:tcW w:w="409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45DE448F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</w:rPr>
            </w:pPr>
            <w:r>
              <w:rPr>
                <w:rFonts w:cs="B Nazanin" w:hint="cs"/>
                <w:kern w:val="2"/>
                <w:sz w:val="24"/>
                <w:szCs w:val="24"/>
                <w:rtl/>
                <w:lang w:val="en"/>
              </w:rPr>
              <w:t>9</w:t>
            </w:r>
          </w:p>
        </w:tc>
      </w:tr>
      <w:tr w:rsidR="00D1050C" w14:paraId="4EBF6A44" w14:textId="77777777" w:rsidTr="00D1050C">
        <w:tc>
          <w:tcPr>
            <w:tcW w:w="782" w:type="pct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3E53155F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t>0.161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1467BC73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t>0.85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6AB54092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t>4.19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467B151A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t>28</w:t>
            </w:r>
          </w:p>
        </w:tc>
        <w:tc>
          <w:tcPr>
            <w:tcW w:w="2501" w:type="pct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7AE56E25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</w:rPr>
              <w:t>میانگین کلی</w:t>
            </w:r>
          </w:p>
        </w:tc>
      </w:tr>
    </w:tbl>
    <w:p w14:paraId="5DEB2DDB" w14:textId="205C910A" w:rsidR="00D1050C" w:rsidRDefault="00D1050C"/>
    <w:p w14:paraId="41732A9A" w14:textId="77777777" w:rsidR="00D1050C" w:rsidRDefault="00D1050C" w:rsidP="00D1050C">
      <w:pPr>
        <w:bidi/>
        <w:spacing w:before="120" w:after="0" w:line="240" w:lineRule="auto"/>
        <w:jc w:val="center"/>
        <w:rPr>
          <w:rFonts w:cs="B Nazanin"/>
          <w:b/>
          <w:bCs/>
          <w:kern w:val="2"/>
        </w:rPr>
      </w:pPr>
      <w:r>
        <w:rPr>
          <w:rFonts w:cs="B Nazanin" w:hint="cs"/>
          <w:b/>
          <w:bCs/>
          <w:kern w:val="2"/>
          <w:rtl/>
          <w:lang w:bidi="fa-IR"/>
        </w:rPr>
        <w:t>جدول 5.</w:t>
      </w:r>
      <w:r>
        <w:rPr>
          <w:rFonts w:cs="B Nazanin" w:hint="cs"/>
          <w:b/>
          <w:bCs/>
          <w:kern w:val="2"/>
          <w:lang w:bidi="fa-IR"/>
        </w:rPr>
        <w:t xml:space="preserve"> </w:t>
      </w:r>
      <w:r>
        <w:rPr>
          <w:rFonts w:cs="B Nazanin" w:hint="cs"/>
          <w:b/>
          <w:bCs/>
          <w:kern w:val="2"/>
          <w:rtl/>
          <w:lang w:bidi="fa-IR"/>
        </w:rPr>
        <w:t>نتایج آزمون تی تک نمونه‌ای برای ارزیابی درونی الگو</w:t>
      </w:r>
    </w:p>
    <w:tbl>
      <w:tblPr>
        <w:tblW w:w="5000" w:type="pct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1625"/>
        <w:gridCol w:w="1307"/>
        <w:gridCol w:w="1048"/>
        <w:gridCol w:w="689"/>
        <w:gridCol w:w="1314"/>
        <w:gridCol w:w="1518"/>
        <w:gridCol w:w="1155"/>
        <w:gridCol w:w="704"/>
      </w:tblGrid>
      <w:tr w:rsidR="00D1050C" w14:paraId="1BB855AE" w14:textId="77777777" w:rsidTr="00D1050C">
        <w:tc>
          <w:tcPr>
            <w:tcW w:w="86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7A3621B2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</w:rPr>
              <w:t>فاصلۀ اطمینان ۹۹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rtl/>
                <w:lang w:bidi="fa-IR"/>
              </w:rPr>
              <w:t>٪</w:t>
            </w:r>
          </w:p>
          <w:p w14:paraId="09B79C02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</w:rPr>
              <w:t xml:space="preserve">(حد پایین 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rtl/>
                <w:lang w:bidi="fa-IR"/>
              </w:rPr>
              <w:t>—</w:t>
            </w: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</w:rPr>
              <w:t xml:space="preserve"> حد بالا)</w:t>
            </w:r>
          </w:p>
        </w:tc>
        <w:tc>
          <w:tcPr>
            <w:tcW w:w="69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63E8B365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</w:rPr>
              <w:t>سطح معناداری</w:t>
            </w:r>
          </w:p>
          <w:p w14:paraId="71370C25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</w:rPr>
              <w:t>P</w:t>
            </w:r>
          </w:p>
        </w:tc>
        <w:tc>
          <w:tcPr>
            <w:tcW w:w="560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67D9DB34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</w:rPr>
              <w:t>درجۀ آزادی</w:t>
            </w:r>
          </w:p>
          <w:p w14:paraId="2BBB4C28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</w:pPr>
            <w:proofErr w:type="spellStart"/>
            <w:r>
              <w:rPr>
                <w:rFonts w:cs="B Nazanin"/>
                <w:b/>
                <w:bCs/>
                <w:kern w:val="2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36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4B657472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</w:rPr>
              <w:t>T</w:t>
            </w:r>
          </w:p>
        </w:tc>
        <w:tc>
          <w:tcPr>
            <w:tcW w:w="70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0E31120F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</w:rPr>
              <w:t>تفاوت میانگین</w:t>
            </w:r>
            <w:r>
              <w:rPr>
                <w:rFonts w:cs="B Nazanin" w:hint="cs"/>
                <w:b/>
                <w:bCs/>
                <w:kern w:val="2"/>
                <w:sz w:val="24"/>
                <w:szCs w:val="24"/>
                <w:lang w:bidi="fa-IR"/>
              </w:rPr>
              <w:t xml:space="preserve"> </w:t>
            </w:r>
          </w:p>
          <w:p w14:paraId="0B8E785C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b/>
                <w:bCs/>
                <w:kern w:val="2"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</w:rPr>
              <w:t>(X̄ − μ₀)</w:t>
            </w:r>
          </w:p>
        </w:tc>
        <w:tc>
          <w:tcPr>
            <w:tcW w:w="811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73AC09A8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</w:rPr>
              <w:t>میانگین فرضی</w:t>
            </w:r>
            <w:r>
              <w:rPr>
                <w:rFonts w:cs="B Nazanin"/>
                <w:b/>
                <w:bCs/>
                <w:kern w:val="2"/>
                <w:sz w:val="24"/>
                <w:szCs w:val="24"/>
              </w:rPr>
              <w:t xml:space="preserve"> (μ₀)</w:t>
            </w:r>
          </w:p>
        </w:tc>
        <w:tc>
          <w:tcPr>
            <w:tcW w:w="617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29FB60A1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</w:rPr>
              <w:t>میانگین</w:t>
            </w:r>
            <w:r>
              <w:rPr>
                <w:rFonts w:cs="B Nazanin"/>
                <w:b/>
                <w:bCs/>
                <w:kern w:val="2"/>
                <w:sz w:val="24"/>
                <w:szCs w:val="24"/>
              </w:rPr>
              <w:t xml:space="preserve"> (X̄)</w:t>
            </w:r>
          </w:p>
        </w:tc>
        <w:tc>
          <w:tcPr>
            <w:tcW w:w="376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2BB6B7DD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</w:rPr>
              <w:t>سؤال</w:t>
            </w:r>
          </w:p>
        </w:tc>
      </w:tr>
      <w:tr w:rsidR="00D1050C" w14:paraId="0F9D5BED" w14:textId="77777777" w:rsidTr="00D1050C">
        <w:tc>
          <w:tcPr>
            <w:tcW w:w="86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09BBB720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t>0.87 — 1.65</w:t>
            </w:r>
          </w:p>
        </w:tc>
        <w:tc>
          <w:tcPr>
            <w:tcW w:w="69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016D01F9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p &lt; .001</w:t>
            </w:r>
          </w:p>
        </w:tc>
        <w:tc>
          <w:tcPr>
            <w:tcW w:w="560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4DF15B8A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27</w:t>
            </w:r>
          </w:p>
        </w:tc>
        <w:tc>
          <w:tcPr>
            <w:tcW w:w="36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3F518BCF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8.89</w:t>
            </w:r>
          </w:p>
        </w:tc>
        <w:tc>
          <w:tcPr>
            <w:tcW w:w="70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366D5EDD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bidi="fa-IR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1.26</w:t>
            </w:r>
          </w:p>
        </w:tc>
        <w:tc>
          <w:tcPr>
            <w:tcW w:w="811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1CDD15E2" w14:textId="77777777" w:rsidR="00D1050C" w:rsidRDefault="00D1050C">
            <w:pPr>
              <w:bidi/>
              <w:spacing w:after="0" w:line="240" w:lineRule="auto"/>
              <w:rPr>
                <w:rFonts w:cs="B Nazanin" w:hint="cs"/>
                <w:kern w:val="2"/>
                <w:sz w:val="24"/>
                <w:szCs w:val="24"/>
                <w:rtl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3.00</w:t>
            </w:r>
          </w:p>
        </w:tc>
        <w:tc>
          <w:tcPr>
            <w:tcW w:w="617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689D5185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4.26</w:t>
            </w:r>
          </w:p>
        </w:tc>
        <w:tc>
          <w:tcPr>
            <w:tcW w:w="376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764D5406" w14:textId="77777777" w:rsidR="00D1050C" w:rsidRDefault="00D1050C">
            <w:pPr>
              <w:bidi/>
              <w:spacing w:after="0" w:line="240" w:lineRule="auto"/>
              <w:rPr>
                <w:rFonts w:cs="B Zar"/>
                <w:kern w:val="2"/>
                <w:sz w:val="24"/>
                <w:szCs w:val="24"/>
                <w:lang w:val="en"/>
              </w:rPr>
            </w:pPr>
            <w:r>
              <w:rPr>
                <w:rFonts w:cs="B Zar"/>
                <w:kern w:val="2"/>
                <w:sz w:val="24"/>
                <w:szCs w:val="24"/>
                <w:lang w:val="en"/>
              </w:rPr>
              <w:t>1</w:t>
            </w:r>
          </w:p>
        </w:tc>
      </w:tr>
      <w:tr w:rsidR="00D1050C" w14:paraId="63465D59" w14:textId="77777777" w:rsidTr="00D1050C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2DC3C63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t>0.83 — 1.65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60558A9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p &lt; .001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6273C29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27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3BD8F8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8.41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4FF8766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1.24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9FA1DB6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3.00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B5297CB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4.24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A964E4B" w14:textId="77777777" w:rsidR="00D1050C" w:rsidRDefault="00D1050C">
            <w:pPr>
              <w:bidi/>
              <w:spacing w:after="0" w:line="240" w:lineRule="auto"/>
              <w:rPr>
                <w:rFonts w:cs="B Zar"/>
                <w:kern w:val="2"/>
                <w:sz w:val="24"/>
                <w:szCs w:val="24"/>
                <w:lang w:val="en"/>
              </w:rPr>
            </w:pPr>
            <w:r>
              <w:rPr>
                <w:rFonts w:cs="B Zar"/>
                <w:kern w:val="2"/>
                <w:sz w:val="24"/>
                <w:szCs w:val="24"/>
                <w:lang w:val="en"/>
              </w:rPr>
              <w:t>2</w:t>
            </w:r>
          </w:p>
        </w:tc>
      </w:tr>
      <w:tr w:rsidR="00D1050C" w14:paraId="746AEC94" w14:textId="77777777" w:rsidTr="00D1050C">
        <w:tc>
          <w:tcPr>
            <w:tcW w:w="86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1D7811D3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t>0.91 — 1.65</w:t>
            </w:r>
          </w:p>
        </w:tc>
        <w:tc>
          <w:tcPr>
            <w:tcW w:w="69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2250941C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p &lt; .001</w:t>
            </w:r>
          </w:p>
        </w:tc>
        <w:tc>
          <w:tcPr>
            <w:tcW w:w="560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084EC274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27</w:t>
            </w:r>
          </w:p>
        </w:tc>
        <w:tc>
          <w:tcPr>
            <w:tcW w:w="36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50868C2B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9.68</w:t>
            </w:r>
          </w:p>
        </w:tc>
        <w:tc>
          <w:tcPr>
            <w:tcW w:w="70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54BC3805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1.28</w:t>
            </w:r>
          </w:p>
        </w:tc>
        <w:tc>
          <w:tcPr>
            <w:tcW w:w="811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53BDEEF5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3.00</w:t>
            </w:r>
          </w:p>
        </w:tc>
        <w:tc>
          <w:tcPr>
            <w:tcW w:w="617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3885105C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4.28</w:t>
            </w:r>
          </w:p>
        </w:tc>
        <w:tc>
          <w:tcPr>
            <w:tcW w:w="376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63D16DB7" w14:textId="77777777" w:rsidR="00D1050C" w:rsidRDefault="00D1050C">
            <w:pPr>
              <w:bidi/>
              <w:spacing w:after="0" w:line="240" w:lineRule="auto"/>
              <w:rPr>
                <w:rFonts w:cs="B Zar"/>
                <w:kern w:val="2"/>
                <w:sz w:val="24"/>
                <w:szCs w:val="24"/>
                <w:lang w:val="en"/>
              </w:rPr>
            </w:pPr>
            <w:r>
              <w:rPr>
                <w:rFonts w:cs="B Zar"/>
                <w:kern w:val="2"/>
                <w:sz w:val="24"/>
                <w:szCs w:val="24"/>
                <w:lang w:val="en"/>
              </w:rPr>
              <w:t>3</w:t>
            </w:r>
          </w:p>
        </w:tc>
      </w:tr>
      <w:tr w:rsidR="00D1050C" w14:paraId="68F41CC9" w14:textId="77777777" w:rsidTr="00D1050C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502E792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t>0.83 — 1.65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B7AA4FB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p &lt; .001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17FBF6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27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29F0D8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8.41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E097E90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1.24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D4929F6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3.00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ADB9F6D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4.24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680095E" w14:textId="77777777" w:rsidR="00D1050C" w:rsidRDefault="00D1050C">
            <w:pPr>
              <w:bidi/>
              <w:spacing w:after="0" w:line="240" w:lineRule="auto"/>
              <w:rPr>
                <w:rFonts w:cs="B Zar"/>
                <w:kern w:val="2"/>
                <w:sz w:val="24"/>
                <w:szCs w:val="24"/>
                <w:lang w:val="en"/>
              </w:rPr>
            </w:pPr>
            <w:r>
              <w:rPr>
                <w:rFonts w:cs="B Zar"/>
                <w:kern w:val="2"/>
                <w:sz w:val="24"/>
                <w:szCs w:val="24"/>
                <w:lang w:val="en"/>
              </w:rPr>
              <w:t>4</w:t>
            </w:r>
          </w:p>
        </w:tc>
      </w:tr>
      <w:tr w:rsidR="00D1050C" w14:paraId="7E47EEF5" w14:textId="77777777" w:rsidTr="00D1050C">
        <w:tc>
          <w:tcPr>
            <w:tcW w:w="86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7801295A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t>0.66 — 1.58</w:t>
            </w:r>
          </w:p>
        </w:tc>
        <w:tc>
          <w:tcPr>
            <w:tcW w:w="69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5F9C55D5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p &lt; .001</w:t>
            </w:r>
          </w:p>
        </w:tc>
        <w:tc>
          <w:tcPr>
            <w:tcW w:w="560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0B95BB34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27</w:t>
            </w:r>
          </w:p>
        </w:tc>
        <w:tc>
          <w:tcPr>
            <w:tcW w:w="36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0A3B5FCF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6.73</w:t>
            </w:r>
          </w:p>
        </w:tc>
        <w:tc>
          <w:tcPr>
            <w:tcW w:w="70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22D7383B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1.12</w:t>
            </w:r>
          </w:p>
        </w:tc>
        <w:tc>
          <w:tcPr>
            <w:tcW w:w="811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3594F378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3.00</w:t>
            </w:r>
          </w:p>
        </w:tc>
        <w:tc>
          <w:tcPr>
            <w:tcW w:w="617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2E4D19BD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4.12</w:t>
            </w:r>
          </w:p>
        </w:tc>
        <w:tc>
          <w:tcPr>
            <w:tcW w:w="376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5EE124A6" w14:textId="77777777" w:rsidR="00D1050C" w:rsidRDefault="00D1050C">
            <w:pPr>
              <w:bidi/>
              <w:spacing w:after="0" w:line="240" w:lineRule="auto"/>
              <w:rPr>
                <w:rFonts w:cs="B Zar"/>
                <w:kern w:val="2"/>
                <w:sz w:val="24"/>
                <w:szCs w:val="24"/>
                <w:lang w:val="en"/>
              </w:rPr>
            </w:pPr>
            <w:r>
              <w:rPr>
                <w:rFonts w:cs="B Zar"/>
                <w:kern w:val="2"/>
                <w:sz w:val="24"/>
                <w:szCs w:val="24"/>
                <w:lang w:val="en"/>
              </w:rPr>
              <w:t>5</w:t>
            </w:r>
          </w:p>
        </w:tc>
      </w:tr>
      <w:tr w:rsidR="00D1050C" w14:paraId="07FAE3FB" w14:textId="77777777" w:rsidTr="00D1050C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8A73A78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t>0.61 — 1.51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7AE509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p &lt; .001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FB16323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27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334F986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6.60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2557247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1.06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30DFD84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3.00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AC35DC3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4.06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3F0CD25" w14:textId="77777777" w:rsidR="00D1050C" w:rsidRDefault="00D1050C">
            <w:pPr>
              <w:bidi/>
              <w:spacing w:after="0" w:line="240" w:lineRule="auto"/>
              <w:rPr>
                <w:rFonts w:cs="B Zar"/>
                <w:kern w:val="2"/>
                <w:sz w:val="24"/>
                <w:szCs w:val="24"/>
                <w:lang w:val="en"/>
              </w:rPr>
            </w:pPr>
            <w:r>
              <w:rPr>
                <w:rFonts w:cs="B Zar"/>
                <w:kern w:val="2"/>
                <w:sz w:val="24"/>
                <w:szCs w:val="24"/>
                <w:lang w:val="en"/>
              </w:rPr>
              <w:t>6</w:t>
            </w:r>
          </w:p>
        </w:tc>
      </w:tr>
      <w:tr w:rsidR="00D1050C" w14:paraId="77F051F6" w14:textId="77777777" w:rsidTr="00D1050C">
        <w:tc>
          <w:tcPr>
            <w:tcW w:w="86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3F08B800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t>0.70 — 1.48</w:t>
            </w:r>
          </w:p>
        </w:tc>
        <w:tc>
          <w:tcPr>
            <w:tcW w:w="69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4C87AB18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p &lt; .001</w:t>
            </w:r>
          </w:p>
        </w:tc>
        <w:tc>
          <w:tcPr>
            <w:tcW w:w="560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0BBBA26C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27</w:t>
            </w:r>
          </w:p>
        </w:tc>
        <w:tc>
          <w:tcPr>
            <w:tcW w:w="36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3852AF86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7.69</w:t>
            </w:r>
          </w:p>
        </w:tc>
        <w:tc>
          <w:tcPr>
            <w:tcW w:w="70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57247A8D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1.09</w:t>
            </w:r>
          </w:p>
        </w:tc>
        <w:tc>
          <w:tcPr>
            <w:tcW w:w="811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2D7E4904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3.00</w:t>
            </w:r>
          </w:p>
        </w:tc>
        <w:tc>
          <w:tcPr>
            <w:tcW w:w="617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60C3F777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4.09</w:t>
            </w:r>
          </w:p>
        </w:tc>
        <w:tc>
          <w:tcPr>
            <w:tcW w:w="376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58F98857" w14:textId="77777777" w:rsidR="00D1050C" w:rsidRDefault="00D1050C">
            <w:pPr>
              <w:bidi/>
              <w:spacing w:after="0" w:line="240" w:lineRule="auto"/>
              <w:rPr>
                <w:rFonts w:cs="B Zar"/>
                <w:kern w:val="2"/>
                <w:sz w:val="24"/>
                <w:szCs w:val="24"/>
                <w:lang w:val="en"/>
              </w:rPr>
            </w:pPr>
            <w:r>
              <w:rPr>
                <w:rFonts w:cs="B Zar"/>
                <w:kern w:val="2"/>
                <w:sz w:val="24"/>
                <w:szCs w:val="24"/>
                <w:lang w:val="en"/>
              </w:rPr>
              <w:t>7</w:t>
            </w:r>
          </w:p>
        </w:tc>
      </w:tr>
      <w:tr w:rsidR="00D1050C" w14:paraId="1B6705A0" w14:textId="77777777" w:rsidTr="00D1050C"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853AD5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t>0.56 — 1.68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2EEFF1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p &lt; .001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EB7E657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27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00C5FC3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5.54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5C2929C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1.12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47F2B30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3.00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A892FA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4.12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1B3FAF" w14:textId="77777777" w:rsidR="00D1050C" w:rsidRDefault="00D1050C">
            <w:pPr>
              <w:bidi/>
              <w:spacing w:after="0" w:line="240" w:lineRule="auto"/>
              <w:rPr>
                <w:rFonts w:cs="B Zar"/>
                <w:kern w:val="2"/>
                <w:sz w:val="24"/>
                <w:szCs w:val="24"/>
                <w:lang w:val="en"/>
              </w:rPr>
            </w:pPr>
            <w:r>
              <w:rPr>
                <w:rFonts w:cs="B Zar"/>
                <w:kern w:val="2"/>
                <w:sz w:val="24"/>
                <w:szCs w:val="24"/>
                <w:lang w:val="en"/>
              </w:rPr>
              <w:t>8</w:t>
            </w:r>
          </w:p>
        </w:tc>
      </w:tr>
      <w:tr w:rsidR="00D1050C" w14:paraId="2E4E69AE" w14:textId="77777777" w:rsidTr="00D1050C">
        <w:tc>
          <w:tcPr>
            <w:tcW w:w="86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5A4F97ED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t>0.57 — 1.65</w:t>
            </w:r>
          </w:p>
        </w:tc>
        <w:tc>
          <w:tcPr>
            <w:tcW w:w="69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3A843FE8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p &lt; .001</w:t>
            </w:r>
          </w:p>
        </w:tc>
        <w:tc>
          <w:tcPr>
            <w:tcW w:w="560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7E9474D4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27</w:t>
            </w:r>
          </w:p>
        </w:tc>
        <w:tc>
          <w:tcPr>
            <w:tcW w:w="368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2052E925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6.65</w:t>
            </w:r>
          </w:p>
        </w:tc>
        <w:tc>
          <w:tcPr>
            <w:tcW w:w="702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27C6FB4C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1.11</w:t>
            </w:r>
          </w:p>
        </w:tc>
        <w:tc>
          <w:tcPr>
            <w:tcW w:w="811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17A357B2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3.00</w:t>
            </w:r>
          </w:p>
        </w:tc>
        <w:tc>
          <w:tcPr>
            <w:tcW w:w="617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70680D45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4.11</w:t>
            </w:r>
          </w:p>
        </w:tc>
        <w:tc>
          <w:tcPr>
            <w:tcW w:w="376" w:type="pct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hideMark/>
          </w:tcPr>
          <w:p w14:paraId="62D20674" w14:textId="77777777" w:rsidR="00D1050C" w:rsidRDefault="00D1050C">
            <w:pPr>
              <w:bidi/>
              <w:spacing w:after="0" w:line="240" w:lineRule="auto"/>
              <w:rPr>
                <w:rFonts w:cs="B Zar"/>
                <w:kern w:val="2"/>
                <w:sz w:val="24"/>
                <w:szCs w:val="24"/>
                <w:lang w:val="en"/>
              </w:rPr>
            </w:pPr>
            <w:r>
              <w:rPr>
                <w:rFonts w:cs="B Zar"/>
                <w:kern w:val="2"/>
                <w:sz w:val="24"/>
                <w:szCs w:val="24"/>
                <w:lang w:val="en"/>
              </w:rPr>
              <w:t>9</w:t>
            </w:r>
          </w:p>
        </w:tc>
      </w:tr>
      <w:tr w:rsidR="00D1050C" w14:paraId="2535543A" w14:textId="77777777" w:rsidTr="00D1050C">
        <w:tc>
          <w:tcPr>
            <w:tcW w:w="868" w:type="pct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11391460" w14:textId="77777777" w:rsidR="00D1050C" w:rsidRDefault="00D1050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b/>
                <w:bCs/>
                <w:kern w:val="2"/>
                <w:sz w:val="24"/>
                <w:szCs w:val="24"/>
                <w:lang w:val="en"/>
              </w:rPr>
              <w:t>0.72 — 1.61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55CF6A62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p &lt; .001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113124B2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27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25597424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7.62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73C95ABF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1.16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0EAB5125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3.00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5D54A060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  <w:lang w:val="en"/>
              </w:rPr>
            </w:pPr>
            <w:r>
              <w:rPr>
                <w:rFonts w:cs="B Nazanin"/>
                <w:kern w:val="2"/>
                <w:sz w:val="24"/>
                <w:szCs w:val="24"/>
                <w:lang w:val="en"/>
              </w:rPr>
              <w:t>4.16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12997BF6" w14:textId="77777777" w:rsidR="00D1050C" w:rsidRDefault="00D1050C">
            <w:pPr>
              <w:bidi/>
              <w:spacing w:after="0" w:line="240" w:lineRule="auto"/>
              <w:rPr>
                <w:rFonts w:cs="B Nazanin"/>
                <w:kern w:val="2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kern w:val="2"/>
                <w:sz w:val="24"/>
                <w:szCs w:val="24"/>
                <w:rtl/>
                <w:lang w:bidi="fa-IR"/>
              </w:rPr>
              <w:t>کل</w:t>
            </w:r>
          </w:p>
        </w:tc>
      </w:tr>
    </w:tbl>
    <w:p w14:paraId="1A34FA69" w14:textId="09ECEFF8" w:rsidR="00D1050C" w:rsidRDefault="00D1050C"/>
    <w:p w14:paraId="61BEA7BA" w14:textId="77777777" w:rsidR="00D1050C" w:rsidRDefault="00D1050C"/>
    <w:sectPr w:rsidR="00D105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BFC"/>
    <w:rsid w:val="00222127"/>
    <w:rsid w:val="003A6BFC"/>
    <w:rsid w:val="0070601F"/>
    <w:rsid w:val="00D1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1BEBC"/>
  <w15:chartTrackingRefBased/>
  <w15:docId w15:val="{3888114F-93E2-41E6-82E6-D42E20F2A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50C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Char">
    <w:name w:val="Body Char"/>
    <w:link w:val="Body"/>
    <w:locked/>
    <w:rsid w:val="00D1050C"/>
    <w:rPr>
      <w:rFonts w:ascii="Times New Roman" w:hAnsi="Times New Roman" w:cs="B Nazanin"/>
      <w:szCs w:val="24"/>
    </w:rPr>
  </w:style>
  <w:style w:type="paragraph" w:customStyle="1" w:styleId="Body">
    <w:name w:val="Body"/>
    <w:basedOn w:val="Normal"/>
    <w:link w:val="BodyChar"/>
    <w:qFormat/>
    <w:rsid w:val="00D1050C"/>
    <w:pPr>
      <w:bidi/>
      <w:spacing w:after="0" w:line="276" w:lineRule="auto"/>
      <w:jc w:val="both"/>
    </w:pPr>
    <w:rPr>
      <w:rFonts w:ascii="Times New Roman" w:eastAsiaTheme="minorHAnsi" w:hAnsi="Times New Roman" w:cs="B Nazani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7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1818</Words>
  <Characters>10367</Characters>
  <Application>Microsoft Office Word</Application>
  <DocSecurity>0</DocSecurity>
  <Lines>86</Lines>
  <Paragraphs>24</Paragraphs>
  <ScaleCrop>false</ScaleCrop>
  <Company/>
  <LinksUpToDate>false</LinksUpToDate>
  <CharactersWithSpaces>12161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3</cp:revision>
  <dcterms:created xsi:type="dcterms:W3CDTF">2026-09-16T09:09:00Z</dcterms:created>
  <dcterms:modified xsi:type="dcterms:W3CDTF">2026-09-16T09:27:00Z</dcterms:modified>
</cp:coreProperties>
</file>