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E40FA" w14:textId="77777777" w:rsidR="00744BF8" w:rsidRPr="00901732" w:rsidRDefault="00744BF8" w:rsidP="005C76D2">
      <w:pPr>
        <w:spacing w:after="0" w:line="240" w:lineRule="auto"/>
        <w:rPr>
          <w:sz w:val="2"/>
          <w:szCs w:val="2"/>
        </w:rPr>
      </w:pPr>
    </w:p>
    <w:p w14:paraId="098D7A15" w14:textId="77777777" w:rsidR="005C76D2" w:rsidRPr="00901732"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901732">
        <w:rPr>
          <w:rFonts w:ascii="Times New Roman Bold" w:eastAsia="Times New Roman" w:hAnsi="Times New Roman Bold" w:cs="IRMitra"/>
          <w:b/>
          <w:bCs/>
          <w:color w:val="3366CC"/>
          <w:spacing w:val="-2"/>
          <w:kern w:val="0"/>
          <w:sz w:val="24"/>
          <w:szCs w:val="28"/>
          <w14:ligatures w14:val="none"/>
        </w:rPr>
        <w:t>Extended Abstract</w:t>
      </w:r>
    </w:p>
    <w:p w14:paraId="01FB1F16" w14:textId="77777777" w:rsidR="009002B1" w:rsidRPr="00901732" w:rsidRDefault="005C76D2" w:rsidP="009002B1">
      <w:pPr>
        <w:spacing w:after="0" w:line="240" w:lineRule="auto"/>
        <w:jc w:val="both"/>
        <w:outlineLvl w:val="1"/>
        <w:rPr>
          <w:rFonts w:ascii="Times New Roman" w:eastAsia="Times New Roman" w:hAnsi="Times New Roman" w:cs="Times New Roman"/>
          <w:kern w:val="0"/>
          <w14:ligatures w14:val="none"/>
        </w:rPr>
      </w:pPr>
      <w:r w:rsidRPr="00901732">
        <w:rPr>
          <w:rFonts w:ascii="Times New Roman Bold" w:eastAsia="Times New Roman" w:hAnsi="Times New Roman Bold" w:cs="IRMitra"/>
          <w:b/>
          <w:bCs/>
          <w:color w:val="3366CC"/>
          <w:kern w:val="0"/>
          <w14:ligatures w14:val="none"/>
        </w:rPr>
        <w:t>Introduction:</w:t>
      </w:r>
      <w:r w:rsidRPr="00901732">
        <w:rPr>
          <w:rFonts w:ascii="Times New Roman" w:eastAsia="Times New Roman" w:hAnsi="Times New Roman" w:cs="Times New Roman"/>
          <w:b/>
          <w:bCs/>
          <w:kern w:val="0"/>
          <w14:ligatures w14:val="none"/>
        </w:rPr>
        <w:t xml:space="preserve"> </w:t>
      </w:r>
      <w:r w:rsidR="009002B1" w:rsidRPr="00901732">
        <w:rPr>
          <w:rFonts w:ascii="Times New Roman" w:eastAsia="Times New Roman" w:hAnsi="Times New Roman" w:cs="Times New Roman"/>
          <w:kern w:val="0"/>
          <w14:ligatures w14:val="none"/>
        </w:rPr>
        <w:t>Educational systems play a vital role in intellectual development and preparing learners for complex challenges. Mathematics education is particularly important because it develops not only computational abilities but also reasoning, analytical thinking, decision making, and problem-solving skills. The elementary years establish the cognitive foundations for higher-order thinking and future academic success. Consequently, improving mathematics instruction has become a global priority, with increasing emphasis on conceptual understanding rather than procedural memorization. Despite educational reforms, many elementary mathematics classrooms still rely on teacher-centered instruction based on explanation, repetition, and practice. Although these approaches may improve procedural accuracy, they provide limited opportunities for reasoning, exploration, and independent problem solving. As a result, students may become dependent on memorized procedures, struggle with unfamiliar problems, and lose confidence in mathematics.</w:t>
      </w:r>
    </w:p>
    <w:p w14:paraId="19E435E2" w14:textId="77777777" w:rsidR="009002B1" w:rsidRPr="00901732" w:rsidRDefault="009002B1" w:rsidP="009002B1">
      <w:pPr>
        <w:spacing w:after="0" w:line="240" w:lineRule="auto"/>
        <w:ind w:firstLine="284"/>
        <w:jc w:val="both"/>
        <w:rPr>
          <w:rFonts w:ascii="Times New Roman" w:eastAsia="Times New Roman" w:hAnsi="Times New Roman" w:cs="Times New Roman"/>
          <w:kern w:val="0"/>
          <w14:ligatures w14:val="none"/>
        </w:rPr>
      </w:pPr>
      <w:r w:rsidRPr="00901732">
        <w:rPr>
          <w:rFonts w:ascii="Times New Roman" w:eastAsia="Times New Roman" w:hAnsi="Times New Roman" w:cs="Times New Roman"/>
          <w:kern w:val="0"/>
          <w14:ligatures w14:val="none"/>
        </w:rPr>
        <w:t>Academic self-efficacy is a key psychological factor influencing mathematics learning. According to Bandura's Social Cognitive Theory, it refers to learners' beliefs about their ability to accomplish academic tasks successfully. Students with strong self-efficacy demonstrate greater persistence, use effective learning strategies, and respond more positively to challenges. Therefore, instructional approaches that provide successful learning experiences can strengthen academic confidence. Logical thinking is another major objective of mathematics education. It involves analyzing relationships, recognizing patterns, evaluating alternatives, and developing reasoned conclusions. Mathematics naturally promotes these abilities through systematic reasoning and problem solving, enabling learners to transfer knowledge to new situations.</w:t>
      </w:r>
    </w:p>
    <w:p w14:paraId="285E70A4" w14:textId="62F3DCFE" w:rsidR="00BA047A" w:rsidRPr="00901732" w:rsidRDefault="009002B1" w:rsidP="009002B1">
      <w:pPr>
        <w:spacing w:after="0" w:line="240" w:lineRule="auto"/>
        <w:ind w:firstLine="284"/>
        <w:jc w:val="both"/>
        <w:rPr>
          <w:rFonts w:ascii="Times New Roman" w:eastAsia="Times New Roman" w:hAnsi="Times New Roman" w:cs="Times New Roman"/>
          <w:kern w:val="0"/>
          <w14:ligatures w14:val="none"/>
        </w:rPr>
      </w:pPr>
      <w:r w:rsidRPr="00901732">
        <w:rPr>
          <w:rFonts w:ascii="Times New Roman" w:eastAsia="Times New Roman" w:hAnsi="Times New Roman" w:cs="Times New Roman"/>
          <w:kern w:val="0"/>
          <w14:ligatures w14:val="none"/>
        </w:rPr>
        <w:t>Recent technological advances have expanded opportunities for interactive learning. Among these innovations, game-based learning combines educational objectives with challenge, feedback, exploration, and active participation. Algorithm-based educational games are especially valuable because they require learners to identify patterns, organize sequential steps, construct procedures, evaluate solutions, and revise strategies, thereby promoting reasoning and motivation. The effectiveness of algorithm-based games is supported by social cognitive theory, constructivism, and cognitive load theory, which suggest that structured game environments promote mastery experiences, active knowledge construction, and efficient cognitive processing. However, evidence regarding their effectiveness in elementary mathematics, particularly in Iranian schools, remains limited. Therefore, this study investigated the effects of algorithm-based educational games on academic self-efficacy and logical thinking among fourth-grade male students in Iranian public schools</w:t>
      </w:r>
      <w:r w:rsidR="00AF1C3B" w:rsidRPr="00901732">
        <w:rPr>
          <w:rFonts w:ascii="Times New Roman" w:eastAsia="Times New Roman" w:hAnsi="Times New Roman" w:cs="Times New Roman"/>
          <w:kern w:val="0"/>
          <w14:ligatures w14:val="none"/>
        </w:rPr>
        <w:t>.</w:t>
      </w:r>
    </w:p>
    <w:p w14:paraId="5B072114" w14:textId="77777777" w:rsidR="009002B1" w:rsidRPr="00901732" w:rsidRDefault="005C76D2" w:rsidP="009002B1">
      <w:pPr>
        <w:spacing w:before="40" w:after="0" w:line="240" w:lineRule="auto"/>
        <w:jc w:val="both"/>
        <w:outlineLvl w:val="1"/>
        <w:rPr>
          <w:rFonts w:ascii="Times New Roman" w:eastAsia="Times New Roman" w:hAnsi="Times New Roman" w:cs="Times New Roman"/>
          <w:kern w:val="0"/>
          <w14:ligatures w14:val="none"/>
        </w:rPr>
      </w:pPr>
      <w:r w:rsidRPr="00901732">
        <w:rPr>
          <w:rFonts w:ascii="Times New Roman Bold" w:eastAsia="Times New Roman" w:hAnsi="Times New Roman Bold" w:cs="IRMitra"/>
          <w:b/>
          <w:bCs/>
          <w:color w:val="4472C4"/>
          <w:kern w:val="0"/>
          <w14:ligatures w14:val="none"/>
        </w:rPr>
        <w:t>Methodology</w:t>
      </w:r>
      <w:r w:rsidRPr="00901732">
        <w:rPr>
          <w:rFonts w:ascii="Times New Roman Bold" w:eastAsia="Times New Roman" w:hAnsi="Times New Roman Bold" w:cs="IRMitra"/>
          <w:b/>
          <w:bCs/>
          <w:color w:val="3366CC"/>
          <w:kern w:val="0"/>
          <w14:ligatures w14:val="none"/>
        </w:rPr>
        <w:t xml:space="preserve">: </w:t>
      </w:r>
      <w:r w:rsidR="009002B1" w:rsidRPr="00901732">
        <w:rPr>
          <w:rFonts w:ascii="Times New Roman" w:eastAsia="Times New Roman" w:hAnsi="Times New Roman" w:cs="Times New Roman"/>
          <w:kern w:val="0"/>
          <w14:ligatures w14:val="none"/>
        </w:rPr>
        <w:t>This applied quantitative study employed a quasi-experimental pretest-posttest control group design to examine the effectiveness of algorithm-based educational games on students' academic self-efficacy and logical thinking. The design allowed evaluation of intervention effects while controlling initial differences between groups. The statistical population included all male fourth-grade students in public elementary schools of Sari, Mazandaran Province, Iran, during the 2024–2025 academic year (N = 4,215). Multistage cluster sampling was conducted. One educational district, one school, and two fourth-grade classrooms were randomly selected and assigned to experimental and control groups. The final sample consisted of 40 students (20 per group). Pretest results confirmed that the groups were equivalent before the intervention.</w:t>
      </w:r>
    </w:p>
    <w:p w14:paraId="3B8CE158" w14:textId="77777777" w:rsidR="009002B1" w:rsidRPr="00901732" w:rsidRDefault="009002B1" w:rsidP="009002B1">
      <w:pPr>
        <w:spacing w:after="0" w:line="240" w:lineRule="auto"/>
        <w:ind w:firstLine="284"/>
        <w:jc w:val="both"/>
        <w:rPr>
          <w:rFonts w:ascii="Times New Roman" w:eastAsia="Times New Roman" w:hAnsi="Times New Roman" w:cs="Times New Roman"/>
          <w:kern w:val="0"/>
          <w14:ligatures w14:val="none"/>
        </w:rPr>
      </w:pPr>
      <w:r w:rsidRPr="00901732">
        <w:rPr>
          <w:rFonts w:ascii="Times New Roman" w:eastAsia="Times New Roman" w:hAnsi="Times New Roman" w:cs="Times New Roman"/>
          <w:kern w:val="0"/>
          <w14:ligatures w14:val="none"/>
        </w:rPr>
        <w:t>The experimental group participated in ten 45-minute sessions during regular mathematics classes. The algorithm-based educational games were designed according to fourth-grade mathematics content and focused on pattern recognition, sequencing, algorithm construction, evaluation of strategies, and problem solving. Activities included individual and collaborative tasks with immediate feedback and teacher guidance. The control group participated in non-algorithmic activities, including numerical games, multiplication exercises, traditional competitions, and puzzles without sequential procedures. Both groups received equal instructional time to ensure that algorithmic structure was the main difference between the interventions.</w:t>
      </w:r>
    </w:p>
    <w:p w14:paraId="52B5CFA5" w14:textId="26ADC815" w:rsidR="00DD08B5" w:rsidRPr="00901732" w:rsidRDefault="009002B1" w:rsidP="009002B1">
      <w:pPr>
        <w:spacing w:after="0" w:line="240" w:lineRule="auto"/>
        <w:ind w:firstLine="284"/>
        <w:jc w:val="both"/>
        <w:rPr>
          <w:rFonts w:ascii="Times New Roman" w:eastAsia="Times New Roman" w:hAnsi="Times New Roman" w:cs="Times New Roman"/>
          <w:spacing w:val="-6"/>
          <w:kern w:val="0"/>
          <w14:ligatures w14:val="none"/>
        </w:rPr>
      </w:pPr>
      <w:r w:rsidRPr="00901732">
        <w:rPr>
          <w:rFonts w:ascii="Times New Roman" w:eastAsia="Times New Roman" w:hAnsi="Times New Roman" w:cs="Times New Roman"/>
          <w:spacing w:val="-6"/>
          <w:kern w:val="0"/>
          <w14:ligatures w14:val="none"/>
        </w:rPr>
        <w:t>Academic self-efficacy was measured using the Sherer General Self-Efficacy Scale (Sherer et al., 1982), consisting of 17 items related to effort, persistence, and initiative. Cronbach's alpha for the total scale was 0.83. Logical thinking was assessed using the Kember Logical Thinking Questionnaire (Kember, 2000), containing 16 items across habitual action, understanding, reflective thinking, and critical thinking dimensions, with a reliability coefficient of 0.84. Data were analyzed using descriptive statistics and Multivariate Analysis of Covariance (MANCOVA) after examining statistical assumptions, including normality, variance homogeneity, and regression slope equality.</w:t>
      </w:r>
    </w:p>
    <w:p w14:paraId="1CCF420D" w14:textId="77777777" w:rsidR="009002B1" w:rsidRPr="00901732" w:rsidRDefault="00BA047A" w:rsidP="009002B1">
      <w:pPr>
        <w:widowControl w:val="0"/>
        <w:spacing w:before="40" w:after="0" w:line="240" w:lineRule="auto"/>
        <w:jc w:val="both"/>
        <w:outlineLvl w:val="1"/>
        <w:rPr>
          <w:rFonts w:ascii="Times New Roman" w:eastAsia="Times New Roman" w:hAnsi="Times New Roman" w:cs="Times New Roman"/>
          <w:spacing w:val="-2"/>
          <w:kern w:val="0"/>
          <w14:ligatures w14:val="none"/>
        </w:rPr>
      </w:pPr>
      <w:r w:rsidRPr="00901732">
        <w:rPr>
          <w:rFonts w:ascii="Times New Roman Bold" w:eastAsia="Times New Roman" w:hAnsi="Times New Roman Bold" w:cs="IRMitra"/>
          <w:b/>
          <w:bCs/>
          <w:color w:val="3366CC"/>
          <w:spacing w:val="-2"/>
          <w:kern w:val="0"/>
          <w14:ligatures w14:val="none"/>
        </w:rPr>
        <w:t>Findings</w:t>
      </w:r>
      <w:r w:rsidR="005C76D2" w:rsidRPr="00901732">
        <w:rPr>
          <w:rFonts w:ascii="Times New Roman" w:eastAsia="Calibri" w:hAnsi="Times New Roman" w:cs="Times New Roman"/>
          <w:b/>
          <w:bCs/>
          <w:color w:val="4472C4"/>
          <w:spacing w:val="-2"/>
          <w:kern w:val="0"/>
          <w14:ligatures w14:val="none"/>
        </w:rPr>
        <w:t xml:space="preserve">: </w:t>
      </w:r>
      <w:r w:rsidR="009002B1" w:rsidRPr="00901732">
        <w:rPr>
          <w:rFonts w:ascii="Times New Roman" w:eastAsia="Times New Roman" w:hAnsi="Times New Roman" w:cs="Times New Roman"/>
          <w:spacing w:val="-2"/>
          <w:kern w:val="0"/>
          <w14:ligatures w14:val="none"/>
        </w:rPr>
        <w:t xml:space="preserve">Descriptive results indicated that the experimental and control groups were comparable before the intervention in both academic self-efficacy and logical thinking. All participants completed the pretest and posttest assessments. The assumptions required for MANCOVA were confirmed. Normality was supported through Shapiro–Wilk tests and skewness and kurtosis values. Levene's test showed no significant differences in </w:t>
      </w:r>
      <w:r w:rsidR="009002B1" w:rsidRPr="00901732">
        <w:rPr>
          <w:rFonts w:ascii="Times New Roman" w:eastAsia="Times New Roman" w:hAnsi="Times New Roman" w:cs="Times New Roman"/>
          <w:spacing w:val="-2"/>
          <w:kern w:val="0"/>
          <w14:ligatures w14:val="none"/>
        </w:rPr>
        <w:lastRenderedPageBreak/>
        <w:t>variances between groups (p &gt; 0.05), Box's M test confirmed homogeneity of covariance matrices, and the interaction between group and pretest scores was not significant.</w:t>
      </w:r>
    </w:p>
    <w:p w14:paraId="5625C091" w14:textId="77777777" w:rsidR="009002B1" w:rsidRPr="00901732" w:rsidRDefault="009002B1" w:rsidP="009002B1">
      <w:pPr>
        <w:widowControl w:val="0"/>
        <w:spacing w:after="0" w:line="240" w:lineRule="auto"/>
        <w:ind w:firstLine="284"/>
        <w:jc w:val="both"/>
        <w:rPr>
          <w:rFonts w:ascii="Times New Roman" w:eastAsia="Times New Roman" w:hAnsi="Times New Roman" w:cs="Times New Roman"/>
          <w:spacing w:val="-2"/>
          <w:kern w:val="0"/>
          <w14:ligatures w14:val="none"/>
        </w:rPr>
      </w:pPr>
      <w:r w:rsidRPr="00901732">
        <w:rPr>
          <w:rFonts w:ascii="Times New Roman" w:eastAsia="Times New Roman" w:hAnsi="Times New Roman" w:cs="Times New Roman"/>
          <w:spacing w:val="-2"/>
          <w:kern w:val="0"/>
          <w14:ligatures w14:val="none"/>
        </w:rPr>
        <w:t>In the control group, academic self-efficacy increased from 3.22 (SD = 0.27) at pretest to 3.50 (SD = 0.45) at posttest. In the experimental group, scores increased from 3.25 (SD = 0.34) to 4.23 (SD = 0.43). Regarding logical thinking, the control group showed a slight increase from 2.90 (SD = 0.30) to 3.10 (SD = 0.28), while the experimental group improved from 3.05 (SD = 0.32) to 4.00 (SD = 0.35). These findings demonstrate that algorithm-based educational games produced greater improvements than conventional instruction.</w:t>
      </w:r>
    </w:p>
    <w:p w14:paraId="3EC1E170" w14:textId="01595E56" w:rsidR="00BA047A" w:rsidRPr="00901732" w:rsidRDefault="009002B1" w:rsidP="009002B1">
      <w:pPr>
        <w:widowControl w:val="0"/>
        <w:spacing w:after="0" w:line="240" w:lineRule="auto"/>
        <w:ind w:firstLine="284"/>
        <w:jc w:val="both"/>
        <w:rPr>
          <w:rFonts w:ascii="Times New Roman" w:eastAsia="Times New Roman" w:hAnsi="Times New Roman" w:cs="Times New Roman"/>
          <w:spacing w:val="-2"/>
          <w:kern w:val="0"/>
          <w14:ligatures w14:val="none"/>
        </w:rPr>
      </w:pPr>
      <w:r w:rsidRPr="00901732">
        <w:rPr>
          <w:rFonts w:ascii="Times New Roman" w:eastAsia="Times New Roman" w:hAnsi="Times New Roman" w:cs="Times New Roman"/>
          <w:spacing w:val="-2"/>
          <w:kern w:val="0"/>
          <w14:ligatures w14:val="none"/>
        </w:rPr>
        <w:t>MANCOVA results after controlling for pretest scores showed a significant effect of the intervention on academic self-efficacy (F = 27.13, p &lt; 0.001, partial η² = 0.74). The experimental group achieved significantly higher adjusted posttest scores, indicating that algorithm-based games improved students' confidence in mathematics. Similarly, the intervention had a significant effect on logical thinking (F = 28.95, p &lt; 0.001, partial η² = 0.72). Students who participated in algorithm-based games obtained higher adjusted scores than those in the control group. Therefore, both hypotheses were supported, confirming the positive effect of algorithm-based educational games on academic self-efficacy and logical thinking.</w:t>
      </w:r>
    </w:p>
    <w:p w14:paraId="24FEA3A9" w14:textId="77777777" w:rsidR="009002B1" w:rsidRPr="00901732" w:rsidRDefault="009002B1" w:rsidP="005906A7">
      <w:pPr>
        <w:spacing w:before="40" w:after="0" w:line="240" w:lineRule="auto"/>
        <w:jc w:val="both"/>
        <w:rPr>
          <w:rFonts w:ascii="Times New Roman" w:eastAsia="Times New Roman" w:hAnsi="Times New Roman" w:cs="Times New Roman"/>
          <w:spacing w:val="-2"/>
          <w:kern w:val="0"/>
          <w14:ligatures w14:val="none"/>
        </w:rPr>
      </w:pPr>
      <w:r w:rsidRPr="00901732">
        <w:rPr>
          <w:rFonts w:ascii="Times New Roman Bold" w:eastAsia="Times New Roman" w:hAnsi="Times New Roman Bold" w:cs="IRMitra"/>
          <w:b/>
          <w:bCs/>
          <w:color w:val="3366CC"/>
          <w:spacing w:val="-2"/>
          <w:kern w:val="0"/>
          <w14:ligatures w14:val="none"/>
        </w:rPr>
        <w:t>Discussion</w:t>
      </w:r>
      <w:r w:rsidRPr="00901732">
        <w:rPr>
          <w:rFonts w:ascii="Times New Roman" w:eastAsia="Calibri" w:hAnsi="Times New Roman" w:cs="Times New Roman"/>
          <w:b/>
          <w:bCs/>
          <w:color w:val="4472C4"/>
          <w:spacing w:val="-2"/>
          <w:kern w:val="0"/>
          <w14:ligatures w14:val="none"/>
        </w:rPr>
        <w:t>:</w:t>
      </w:r>
      <w:r w:rsidRPr="00901732">
        <w:rPr>
          <w:rFonts w:ascii="Times New Roman" w:eastAsia="Calibri" w:hAnsi="Times New Roman" w:cs="Times New Roman"/>
          <w:color w:val="4472C4"/>
          <w:spacing w:val="-2"/>
          <w:kern w:val="0"/>
          <w14:ligatures w14:val="none"/>
        </w:rPr>
        <w:t xml:space="preserve"> </w:t>
      </w:r>
      <w:r w:rsidRPr="00901732">
        <w:rPr>
          <w:rFonts w:ascii="Times New Roman" w:eastAsia="Times New Roman" w:hAnsi="Times New Roman" w:cs="Times New Roman"/>
          <w:spacing w:val="-2"/>
          <w:kern w:val="0"/>
          <w14:ligatures w14:val="none"/>
        </w:rPr>
        <w:t>The findings demonstrate that algorithm-based educational games significantly improved academic self-efficacy and logical thinking among fourth-grade male students, with large practical effects (partial η² = 0.74 and 0.72). These results align with previous research on game-based learning.</w:t>
      </w:r>
    </w:p>
    <w:p w14:paraId="44C6797A" w14:textId="57D94BA8" w:rsidR="009002B1" w:rsidRPr="00901732" w:rsidRDefault="009002B1" w:rsidP="005906A7">
      <w:pPr>
        <w:spacing w:after="0" w:line="240" w:lineRule="auto"/>
        <w:ind w:firstLine="284"/>
        <w:jc w:val="both"/>
        <w:rPr>
          <w:rFonts w:ascii="Times New Roman" w:eastAsia="Times New Roman" w:hAnsi="Times New Roman" w:cs="Times New Roman"/>
          <w:spacing w:val="-2"/>
          <w:kern w:val="0"/>
          <w14:ligatures w14:val="none"/>
        </w:rPr>
      </w:pPr>
      <w:r w:rsidRPr="00901732">
        <w:rPr>
          <w:rFonts w:ascii="Times New Roman" w:eastAsia="Times New Roman" w:hAnsi="Times New Roman" w:cs="Times New Roman"/>
          <w:spacing w:val="-2"/>
          <w:kern w:val="0"/>
          <w14:ligatures w14:val="none"/>
        </w:rPr>
        <w:t>The improvement in self-efficacy supports Bandura's Social Cognitive Theory, as the games provided repeated mastery experiences through successful problem-solving and immediate feedback, reinforcing students' mathematical confidence—consistent with Kebritchi et al. (2010) and Sung and Hwang (2013). The enhancement in logical thinking is consistent with constructivist perspectives (Piaget, Vygotsky), as algorithmic activities required analysis, pattern recognition, and strategy evaluation, corroborating findings by Kim et al. (2018) and Papadakis and Kalogiannakis (2019). The simultaneous improvement in both variables suggests a reciprocal relationship between confidence and cognitive growth, with important implications for instructional design.</w:t>
      </w:r>
    </w:p>
    <w:p w14:paraId="04C4F97F" w14:textId="77777777" w:rsidR="005906A7" w:rsidRPr="00901732" w:rsidRDefault="00BA047A" w:rsidP="005906A7">
      <w:pPr>
        <w:spacing w:before="40" w:after="0" w:line="240" w:lineRule="auto"/>
        <w:jc w:val="both"/>
        <w:rPr>
          <w:rFonts w:ascii="Times New Roman" w:eastAsia="Times New Roman" w:hAnsi="Times New Roman" w:cs="Times New Roman"/>
          <w:spacing w:val="-2"/>
          <w:kern w:val="0"/>
          <w14:ligatures w14:val="none"/>
        </w:rPr>
      </w:pPr>
      <w:r w:rsidRPr="00901732">
        <w:rPr>
          <w:rFonts w:ascii="Times New Roman Bold" w:eastAsia="Times New Roman" w:hAnsi="Times New Roman Bold" w:cs="IRMitra"/>
          <w:b/>
          <w:bCs/>
          <w:color w:val="3366CC"/>
          <w:spacing w:val="-2"/>
          <w:kern w:val="0"/>
          <w14:ligatures w14:val="none"/>
        </w:rPr>
        <w:t>Conclusion</w:t>
      </w:r>
      <w:r w:rsidR="005C76D2" w:rsidRPr="00901732">
        <w:rPr>
          <w:rFonts w:ascii="Times New Roman Bold" w:eastAsia="Times New Roman" w:hAnsi="Times New Roman Bold" w:cs="IRMitra"/>
          <w:b/>
          <w:bCs/>
          <w:color w:val="3366CC"/>
          <w:spacing w:val="-2"/>
          <w:kern w:val="0"/>
          <w14:ligatures w14:val="none"/>
        </w:rPr>
        <w:t xml:space="preserve"> and Recommendations</w:t>
      </w:r>
      <w:r w:rsidR="005C76D2" w:rsidRPr="00901732">
        <w:rPr>
          <w:rFonts w:ascii="Times New Roman" w:eastAsia="Calibri" w:hAnsi="Times New Roman" w:cs="Times New Roman"/>
          <w:b/>
          <w:bCs/>
          <w:color w:val="4472C4"/>
          <w:spacing w:val="-2"/>
          <w:kern w:val="0"/>
          <w14:ligatures w14:val="none"/>
        </w:rPr>
        <w:t>:</w:t>
      </w:r>
      <w:r w:rsidR="005C76D2" w:rsidRPr="00901732">
        <w:rPr>
          <w:rFonts w:ascii="Times New Roman" w:eastAsia="Calibri" w:hAnsi="Times New Roman" w:cs="Times New Roman"/>
          <w:color w:val="4472C4"/>
          <w:spacing w:val="-2"/>
          <w:kern w:val="0"/>
          <w14:ligatures w14:val="none"/>
        </w:rPr>
        <w:t xml:space="preserve"> </w:t>
      </w:r>
      <w:r w:rsidR="005906A7" w:rsidRPr="00901732">
        <w:rPr>
          <w:rFonts w:ascii="Times New Roman" w:eastAsia="Times New Roman" w:hAnsi="Times New Roman" w:cs="Times New Roman"/>
          <w:spacing w:val="-2"/>
          <w:kern w:val="0"/>
          <w14:ligatures w14:val="none"/>
        </w:rPr>
        <w:t>This study examined the effectiveness of algorithm-based educational games on fourth-grade male students' academic self-efficacy and logical thinking in mathematics. The findings showed that students who participated in the intervention achieved significant improvements compared with conventional instruction. These results support social cognitive theory, which considers mastery experiences as a major source of self-efficacy, and constructivist perspectives, which emphasize active knowledge construction. The simultaneous improvement in self-efficacy and logical thinking suggests that confidence and cognitive development may reinforce each other during learning.</w:t>
      </w:r>
    </w:p>
    <w:p w14:paraId="13A42839" w14:textId="77777777" w:rsidR="005906A7" w:rsidRPr="00901732" w:rsidRDefault="005906A7" w:rsidP="005906A7">
      <w:pPr>
        <w:spacing w:after="0" w:line="240" w:lineRule="auto"/>
        <w:ind w:firstLine="284"/>
        <w:jc w:val="both"/>
        <w:rPr>
          <w:rFonts w:ascii="Times New Roman" w:eastAsia="Times New Roman" w:hAnsi="Times New Roman" w:cs="Times New Roman"/>
          <w:spacing w:val="-2"/>
          <w:kern w:val="0"/>
          <w14:ligatures w14:val="none"/>
        </w:rPr>
      </w:pPr>
      <w:r w:rsidRPr="00901732">
        <w:rPr>
          <w:rFonts w:ascii="Times New Roman" w:eastAsia="Times New Roman" w:hAnsi="Times New Roman" w:cs="Times New Roman"/>
          <w:spacing w:val="-2"/>
          <w:kern w:val="0"/>
          <w14:ligatures w14:val="none"/>
        </w:rPr>
        <w:t>The findings have important educational implications. Algorithm-based games can serve as an effective approach for mathematics teachers by promoting engagement, collaboration, problem solving, and reflective thinking. Curriculum designers and educational policymakers may consider integrating such activities into elementary mathematics programs. Teacher training programs should also prepare educators to effectively design and implement algorithm-based learning experiences.</w:t>
      </w:r>
    </w:p>
    <w:p w14:paraId="1613F1C8" w14:textId="10F74D64" w:rsidR="00BA047A" w:rsidRPr="00901732" w:rsidRDefault="005906A7" w:rsidP="005906A7">
      <w:pPr>
        <w:spacing w:after="0" w:line="240" w:lineRule="auto"/>
        <w:ind w:firstLine="284"/>
        <w:jc w:val="both"/>
        <w:rPr>
          <w:rFonts w:ascii="Times New Roman" w:eastAsia="Times New Roman" w:hAnsi="Times New Roman" w:cs="Times New Roman"/>
          <w:spacing w:val="-4"/>
          <w:kern w:val="0"/>
          <w14:ligatures w14:val="none"/>
        </w:rPr>
      </w:pPr>
      <w:r w:rsidRPr="00901732">
        <w:rPr>
          <w:rFonts w:ascii="Times New Roman" w:eastAsia="Times New Roman" w:hAnsi="Times New Roman" w:cs="Times New Roman"/>
          <w:spacing w:val="-4"/>
          <w:kern w:val="0"/>
          <w14:ligatures w14:val="none"/>
        </w:rPr>
        <w:t>Several limitations should be considered. The sample size was small and limited to male students in one urban area, reducing the generalizability of findings. The intervention lasted only ten sessions, and the long-term stability of improvements remains uncertain. In addition, the study could not completely separate the effects of game design, teacher facilitation, and peer interaction. Future research should involve larger and more diverse samples (including female students and different geographic regions), longer interventions, multiple assessment methods, and longitudinal designs. Further studies may also examine variables such as intrinsic motivation, mathematics anxiety, and prior gaming experience as possible factors influencing the effectiveness of algorithm-based educational games</w:t>
      </w:r>
      <w:r w:rsidR="00AF1C3B" w:rsidRPr="00901732">
        <w:rPr>
          <w:rFonts w:ascii="Times New Roman" w:eastAsia="Times New Roman" w:hAnsi="Times New Roman" w:cs="Times New Roman"/>
          <w:spacing w:val="-4"/>
          <w:kern w:val="0"/>
          <w14:ligatures w14:val="none"/>
        </w:rPr>
        <w:t>.</w:t>
      </w:r>
    </w:p>
    <w:p w14:paraId="263F113C" w14:textId="17DC51F6" w:rsidR="00BA047A" w:rsidRPr="00901732" w:rsidRDefault="005C76D2" w:rsidP="005906A7">
      <w:pPr>
        <w:spacing w:before="40" w:after="0" w:line="240" w:lineRule="auto"/>
        <w:jc w:val="both"/>
        <w:outlineLvl w:val="1"/>
        <w:rPr>
          <w:rFonts w:ascii="Times New Roman" w:eastAsia="Times New Roman" w:hAnsi="Times New Roman" w:cs="Times New Roman"/>
          <w:spacing w:val="-4"/>
          <w:kern w:val="0"/>
          <w14:ligatures w14:val="none"/>
        </w:rPr>
      </w:pPr>
      <w:r w:rsidRPr="00901732">
        <w:rPr>
          <w:rFonts w:ascii="Times New Roman" w:eastAsia="Calibri" w:hAnsi="Times New Roman" w:cs="Times New Roman"/>
          <w:b/>
          <w:bCs/>
          <w:color w:val="4472C4"/>
          <w:spacing w:val="-4"/>
          <w:kern w:val="0"/>
          <w14:ligatures w14:val="none"/>
        </w:rPr>
        <w:t>Ethical Considerations:</w:t>
      </w:r>
      <w:r w:rsidRPr="00901732">
        <w:rPr>
          <w:rFonts w:ascii="Calibri" w:eastAsia="Calibri" w:hAnsi="Calibri" w:cs="Arial"/>
          <w:spacing w:val="-4"/>
          <w:kern w:val="0"/>
          <w14:ligatures w14:val="none"/>
        </w:rPr>
        <w:t xml:space="preserve"> </w:t>
      </w:r>
      <w:r w:rsidR="005906A7" w:rsidRPr="00901732">
        <w:rPr>
          <w:rFonts w:ascii="Times New Roman" w:eastAsia="Times New Roman" w:hAnsi="Times New Roman" w:cs="Times New Roman"/>
          <w:spacing w:val="-4"/>
          <w:kern w:val="0"/>
          <w14:ligatures w14:val="none"/>
        </w:rPr>
        <w:t>The study received approval from relevant educational authorities and school administrators. Written informed consent was obtained from parents or legal guardians. Participants were informed about the purpose of the research, confidentiality procedures, and their right to withdraw without academic consequences. All data were anonymized and stored securely to protect participant privacy</w:t>
      </w:r>
      <w:r w:rsidR="00AF1C3B" w:rsidRPr="00901732">
        <w:rPr>
          <w:rFonts w:ascii="Times New Roman" w:eastAsia="Times New Roman" w:hAnsi="Times New Roman" w:cs="Times New Roman"/>
          <w:spacing w:val="-4"/>
          <w:kern w:val="0"/>
          <w14:ligatures w14:val="none"/>
        </w:rPr>
        <w:t>.</w:t>
      </w:r>
    </w:p>
    <w:p w14:paraId="53E274B6" w14:textId="64EEECA8" w:rsidR="00AF1C3B" w:rsidRPr="00901732" w:rsidRDefault="00AF1C3B" w:rsidP="005906A7">
      <w:pPr>
        <w:spacing w:before="40" w:after="0" w:line="240" w:lineRule="auto"/>
        <w:jc w:val="both"/>
        <w:rPr>
          <w:rFonts w:ascii="Times New Roman" w:eastAsia="Times New Roman" w:hAnsi="Times New Roman" w:cs="Times New Roman"/>
          <w:spacing w:val="-6"/>
          <w:kern w:val="0"/>
          <w14:ligatures w14:val="none"/>
        </w:rPr>
      </w:pPr>
      <w:r w:rsidRPr="00901732">
        <w:rPr>
          <w:rFonts w:ascii="Times New Roman" w:eastAsia="Calibri" w:hAnsi="Times New Roman" w:cs="Times New Roman"/>
          <w:b/>
          <w:bCs/>
          <w:color w:val="4472C4"/>
          <w:spacing w:val="-6"/>
          <w:kern w:val="0"/>
          <w14:ligatures w14:val="none"/>
        </w:rPr>
        <w:t xml:space="preserve">Funding: </w:t>
      </w:r>
      <w:r w:rsidRPr="00901732">
        <w:rPr>
          <w:rFonts w:ascii="Times New Roman" w:eastAsia="Times New Roman" w:hAnsi="Times New Roman" w:cs="Times New Roman"/>
          <w:spacing w:val="-6"/>
          <w:kern w:val="0"/>
          <w14:ligatures w14:val="none"/>
        </w:rPr>
        <w:t>This research received no specific grant.</w:t>
      </w:r>
    </w:p>
    <w:p w14:paraId="1743BBD1" w14:textId="09594CA3" w:rsidR="005C76D2" w:rsidRPr="00901732" w:rsidRDefault="00BA047A" w:rsidP="005906A7">
      <w:pPr>
        <w:spacing w:before="40" w:after="0" w:line="240" w:lineRule="auto"/>
        <w:jc w:val="both"/>
        <w:rPr>
          <w:rFonts w:ascii="Times New Roman" w:eastAsia="Times New Roman" w:hAnsi="Times New Roman" w:cs="Times New Roman"/>
          <w:spacing w:val="-2"/>
          <w:kern w:val="0"/>
          <w14:ligatures w14:val="none"/>
        </w:rPr>
      </w:pPr>
      <w:r w:rsidRPr="00901732">
        <w:rPr>
          <w:rFonts w:ascii="Times New Roman" w:eastAsia="Calibri" w:hAnsi="Times New Roman" w:cs="Times New Roman"/>
          <w:b/>
          <w:bCs/>
          <w:color w:val="4472C4"/>
          <w:spacing w:val="-2"/>
          <w:kern w:val="0"/>
          <w14:ligatures w14:val="none"/>
        </w:rPr>
        <w:t xml:space="preserve">Role of Each </w:t>
      </w:r>
      <w:r w:rsidR="005C76D2" w:rsidRPr="00901732">
        <w:rPr>
          <w:rFonts w:ascii="Times New Roman" w:eastAsia="Calibri" w:hAnsi="Times New Roman" w:cs="Times New Roman"/>
          <w:b/>
          <w:bCs/>
          <w:color w:val="4472C4"/>
          <w:spacing w:val="-2"/>
          <w:kern w:val="0"/>
          <w14:ligatures w14:val="none"/>
        </w:rPr>
        <w:t xml:space="preserve">Author: </w:t>
      </w:r>
      <w:r w:rsidR="005906A7" w:rsidRPr="00901732">
        <w:rPr>
          <w:rFonts w:ascii="Times New Roman" w:eastAsia="Times New Roman" w:hAnsi="Times New Roman" w:cs="Times New Roman"/>
          <w:spacing w:val="-2"/>
          <w:kern w:val="0"/>
          <w14:ligatures w14:val="none"/>
        </w:rPr>
        <w:t>The author made substantial contributions to all aspects of the study, including conceptualization, methodology, data collection, analysis, and manuscript preparation</w:t>
      </w:r>
      <w:r w:rsidR="009D2EB8" w:rsidRPr="00901732">
        <w:rPr>
          <w:rFonts w:ascii="Times New Roman" w:eastAsia="Times New Roman" w:hAnsi="Times New Roman" w:cs="Times New Roman"/>
          <w:spacing w:val="-2"/>
          <w:kern w:val="0"/>
          <w14:ligatures w14:val="none"/>
        </w:rPr>
        <w:t>.</w:t>
      </w:r>
    </w:p>
    <w:p w14:paraId="1C88F5AE" w14:textId="61E4724E" w:rsidR="005C76D2" w:rsidRPr="00901732" w:rsidRDefault="005C76D2" w:rsidP="005906A7">
      <w:pPr>
        <w:spacing w:before="40" w:after="0" w:line="240" w:lineRule="auto"/>
        <w:jc w:val="both"/>
        <w:rPr>
          <w:rFonts w:ascii="Times New Roman" w:eastAsia="Times New Roman" w:hAnsi="Times New Roman" w:cs="Times New Roman"/>
          <w:kern w:val="0"/>
          <w14:ligatures w14:val="none"/>
        </w:rPr>
      </w:pPr>
      <w:r w:rsidRPr="00901732">
        <w:rPr>
          <w:rFonts w:ascii="Times New Roman" w:eastAsia="Calibri" w:hAnsi="Times New Roman" w:cs="Times New Roman"/>
          <w:b/>
          <w:bCs/>
          <w:color w:val="4472C4"/>
          <w:kern w:val="0"/>
          <w14:ligatures w14:val="none"/>
        </w:rPr>
        <w:t xml:space="preserve">Conflict of Interest: </w:t>
      </w:r>
      <w:r w:rsidR="00AF1C3B" w:rsidRPr="00901732">
        <w:rPr>
          <w:rFonts w:ascii="Times New Roman" w:eastAsia="Times New Roman" w:hAnsi="Times New Roman" w:cs="Times New Roman"/>
          <w:kern w:val="0"/>
          <w14:ligatures w14:val="none"/>
        </w:rPr>
        <w:t>The author declares no conflicts of interest</w:t>
      </w:r>
      <w:r w:rsidR="00BA047A" w:rsidRPr="00901732">
        <w:rPr>
          <w:rFonts w:ascii="Times New Roman" w:eastAsia="Times New Roman" w:hAnsi="Times New Roman" w:cs="Times New Roman"/>
          <w:kern w:val="0"/>
          <w14:ligatures w14:val="none"/>
        </w:rPr>
        <w:t>.</w:t>
      </w:r>
    </w:p>
    <w:p w14:paraId="4D45C2E4" w14:textId="09D8C544" w:rsidR="005C76D2" w:rsidRPr="00901732" w:rsidRDefault="005C76D2" w:rsidP="005906A7">
      <w:pPr>
        <w:widowControl w:val="0"/>
        <w:spacing w:before="40" w:after="0" w:line="240" w:lineRule="auto"/>
        <w:jc w:val="both"/>
        <w:rPr>
          <w:rFonts w:ascii="Times New Roman" w:eastAsia="Times New Roman" w:hAnsi="Times New Roman" w:cs="Times New Roman"/>
          <w:kern w:val="0"/>
          <w14:ligatures w14:val="none"/>
        </w:rPr>
      </w:pPr>
      <w:r w:rsidRPr="00901732">
        <w:rPr>
          <w:rFonts w:ascii="Times New Roman" w:eastAsia="Calibri" w:hAnsi="Times New Roman" w:cs="Times New Roman"/>
          <w:b/>
          <w:bCs/>
          <w:color w:val="4472C4"/>
          <w:kern w:val="0"/>
          <w14:ligatures w14:val="none"/>
        </w:rPr>
        <w:t>Acknowledgements:</w:t>
      </w:r>
      <w:r w:rsidRPr="00901732">
        <w:rPr>
          <w:rFonts w:ascii="Times New Roman" w:eastAsia="Calibri" w:hAnsi="Times New Roman" w:cs="Times New Roman"/>
          <w:b/>
          <w:bCs/>
          <w:color w:val="0000FF"/>
          <w:kern w:val="0"/>
          <w14:ligatures w14:val="none"/>
        </w:rPr>
        <w:t xml:space="preserve"> </w:t>
      </w:r>
      <w:r w:rsidR="00AF1C3B" w:rsidRPr="00901732">
        <w:rPr>
          <w:rFonts w:ascii="Times New Roman" w:eastAsia="Times New Roman" w:hAnsi="Times New Roman" w:cs="Times New Roman"/>
          <w:kern w:val="0"/>
          <w14:ligatures w14:val="none"/>
        </w:rPr>
        <w:t>The author thanks the students, parents, teachers, and educational authorities of Sari for their cooperation</w:t>
      </w:r>
      <w:r w:rsidR="00D24280" w:rsidRPr="00901732">
        <w:rPr>
          <w:rFonts w:ascii="Times New Roman" w:eastAsia="Times New Roman" w:hAnsi="Times New Roman" w:cs="Times New Roman"/>
          <w:kern w:val="0"/>
          <w14:ligatures w14:val="none"/>
        </w:rPr>
        <w:t>.</w:t>
      </w:r>
    </w:p>
    <w:p w14:paraId="75AA58ED" w14:textId="77777777" w:rsidR="005C76D2" w:rsidRPr="00901732" w:rsidRDefault="005C76D2" w:rsidP="005C76D2">
      <w:pPr>
        <w:spacing w:after="0" w:line="240" w:lineRule="auto"/>
        <w:sectPr w:rsidR="005C76D2" w:rsidRPr="00901732"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2C0278AE" w14:textId="78FF2997" w:rsidR="00E81FE3" w:rsidRPr="00901732" w:rsidRDefault="00E81FE3" w:rsidP="00A9663E">
      <w:pPr>
        <w:pStyle w:val="RefrencesEn"/>
        <w:ind w:left="0" w:firstLine="0"/>
        <w:jc w:val="left"/>
        <w:rPr>
          <w:noProof/>
        </w:rPr>
      </w:pPr>
    </w:p>
    <w:sectPr w:rsidR="00E81FE3" w:rsidRPr="00901732" w:rsidSect="00131380">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10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ECD3C" w14:textId="77777777" w:rsidR="00AF4D7F" w:rsidRPr="00901732" w:rsidRDefault="00AF4D7F" w:rsidP="005C76D2">
      <w:pPr>
        <w:spacing w:after="0" w:line="240" w:lineRule="auto"/>
      </w:pPr>
      <w:r w:rsidRPr="00901732">
        <w:separator/>
      </w:r>
    </w:p>
  </w:endnote>
  <w:endnote w:type="continuationSeparator" w:id="0">
    <w:p w14:paraId="03C0C510" w14:textId="77777777" w:rsidR="00AF4D7F" w:rsidRPr="00901732" w:rsidRDefault="00AF4D7F" w:rsidP="005C76D2">
      <w:pPr>
        <w:spacing w:after="0" w:line="240" w:lineRule="auto"/>
      </w:pPr>
      <w:r w:rsidRPr="009017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B Mitra">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IRNumber">
    <w:altName w:val="Times New Roman"/>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637C4127" w:rsidR="00C34ED1" w:rsidRPr="00901732"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AF8AEEC" w:rsidR="00C34ED1" w:rsidRPr="00901732"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0346C4A3" w:rsidR="004A0B6B" w:rsidRPr="00901732"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4FC3001F" w:rsidR="004A0B6B" w:rsidRPr="00901732"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DFEAF" w14:textId="77777777" w:rsidR="00AF4D7F" w:rsidRPr="00901732" w:rsidRDefault="00AF4D7F" w:rsidP="005C76D2">
      <w:pPr>
        <w:spacing w:after="0" w:line="240" w:lineRule="auto"/>
      </w:pPr>
      <w:r w:rsidRPr="00901732">
        <w:separator/>
      </w:r>
    </w:p>
  </w:footnote>
  <w:footnote w:type="continuationSeparator" w:id="0">
    <w:p w14:paraId="7D4271D7" w14:textId="77777777" w:rsidR="00AF4D7F" w:rsidRPr="00901732" w:rsidRDefault="00AF4D7F" w:rsidP="005C76D2">
      <w:pPr>
        <w:spacing w:after="0" w:line="240" w:lineRule="auto"/>
      </w:pPr>
      <w:r w:rsidRPr="009017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3775A44D" w:rsidR="004A0B6B" w:rsidRPr="00901732" w:rsidRDefault="004A0B6B">
    <w:pPr>
      <w:pStyle w:val="Header"/>
    </w:pPr>
    <w:r w:rsidRPr="00901732">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901732" w14:paraId="6D098117" w14:textId="77777777" w:rsidTr="004A0B6B">
                            <w:trPr>
                              <w:jc w:val="center"/>
                            </w:trPr>
                            <w:tc>
                              <w:tcPr>
                                <w:tcW w:w="4602" w:type="dxa"/>
                                <w:shd w:val="clear" w:color="auto" w:fill="DEEAF6"/>
                              </w:tcPr>
                              <w:p w14:paraId="2A968DA0" w14:textId="515D5993" w:rsidR="004A0B6B" w:rsidRPr="00901732"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901732">
                                  <w:rPr>
                                    <w:rFonts w:ascii="Times New Roman" w:hAnsi="Times New Roman" w:cs="Times New Roman"/>
                                    <w:b/>
                                    <w:bCs/>
                                    <w:sz w:val="22"/>
                                    <w:szCs w:val="22"/>
                                  </w:rPr>
                                  <w:t xml:space="preserve">Volume </w:t>
                                </w:r>
                                <w:r w:rsidR="003F3401" w:rsidRPr="00901732">
                                  <w:rPr>
                                    <w:rFonts w:ascii="Times New Roman" w:hAnsi="Times New Roman" w:cs="Times New Roman"/>
                                    <w:b/>
                                    <w:bCs/>
                                    <w:sz w:val="22"/>
                                    <w:szCs w:val="22"/>
                                  </w:rPr>
                                  <w:t>8</w:t>
                                </w:r>
                                <w:r w:rsidRPr="00901732">
                                  <w:rPr>
                                    <w:rFonts w:ascii="Times New Roman" w:hAnsi="Times New Roman" w:cs="Times New Roman"/>
                                    <w:b/>
                                    <w:bCs/>
                                    <w:sz w:val="22"/>
                                    <w:szCs w:val="22"/>
                                  </w:rPr>
                                  <w:t xml:space="preserve">, Issue </w:t>
                                </w:r>
                                <w:r w:rsidR="003F3401" w:rsidRPr="00901732">
                                  <w:rPr>
                                    <w:rFonts w:ascii="Times New Roman" w:hAnsi="Times New Roman" w:cs="Times New Roman"/>
                                    <w:b/>
                                    <w:bCs/>
                                    <w:sz w:val="22"/>
                                    <w:szCs w:val="22"/>
                                  </w:rPr>
                                  <w:t>2</w:t>
                                </w:r>
                                <w:r w:rsidRPr="00901732">
                                  <w:rPr>
                                    <w:rFonts w:ascii="Times New Roman" w:hAnsi="Times New Roman" w:cs="Times New Roman"/>
                                    <w:b/>
                                    <w:bCs/>
                                    <w:sz w:val="22"/>
                                    <w:szCs w:val="22"/>
                                  </w:rPr>
                                  <w:t>, 2026</w:t>
                                </w:r>
                              </w:p>
                              <w:p w14:paraId="6CC3F895" w14:textId="77777777" w:rsidR="004A0B6B" w:rsidRPr="00901732"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901732"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901732"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901732"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901732"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901732"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901732">
                                  <w:rPr>
                                    <w:rFonts w:ascii="Times New Roman" w:hAnsi="Times New Roman" w:cs="Times New Roman"/>
                                    <w:b/>
                                    <w:bCs/>
                                    <w:sz w:val="22"/>
                                    <w:szCs w:val="22"/>
                                  </w:rPr>
                                  <w:t xml:space="preserve">Research and Innovation </w:t>
                                </w:r>
                                <w:r w:rsidR="00C34D4D" w:rsidRPr="00901732">
                                  <w:rPr>
                                    <w:rFonts w:ascii="Times New Roman" w:hAnsi="Times New Roman" w:cs="Times New Roman"/>
                                    <w:b/>
                                    <w:bCs/>
                                    <w:sz w:val="22"/>
                                    <w:szCs w:val="22"/>
                                  </w:rPr>
                                  <w:t>in Primary Education</w:t>
                                </w:r>
                              </w:p>
                            </w:tc>
                          </w:tr>
                        </w:tbl>
                        <w:p w14:paraId="20AA4166" w14:textId="77777777" w:rsidR="004A0B6B" w:rsidRPr="00901732"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901732" w14:paraId="6D098117" w14:textId="77777777" w:rsidTr="004A0B6B">
                      <w:trPr>
                        <w:jc w:val="center"/>
                      </w:trPr>
                      <w:tc>
                        <w:tcPr>
                          <w:tcW w:w="4602" w:type="dxa"/>
                          <w:shd w:val="clear" w:color="auto" w:fill="DEEAF6"/>
                        </w:tcPr>
                        <w:p w14:paraId="2A968DA0" w14:textId="515D5993" w:rsidR="004A0B6B" w:rsidRPr="00901732"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901732">
                            <w:rPr>
                              <w:rFonts w:ascii="Times New Roman" w:hAnsi="Times New Roman" w:cs="Times New Roman"/>
                              <w:b/>
                              <w:bCs/>
                              <w:sz w:val="22"/>
                              <w:szCs w:val="22"/>
                            </w:rPr>
                            <w:t xml:space="preserve">Volume </w:t>
                          </w:r>
                          <w:r w:rsidR="003F3401" w:rsidRPr="00901732">
                            <w:rPr>
                              <w:rFonts w:ascii="Times New Roman" w:hAnsi="Times New Roman" w:cs="Times New Roman"/>
                              <w:b/>
                              <w:bCs/>
                              <w:sz w:val="22"/>
                              <w:szCs w:val="22"/>
                            </w:rPr>
                            <w:t>8</w:t>
                          </w:r>
                          <w:r w:rsidRPr="00901732">
                            <w:rPr>
                              <w:rFonts w:ascii="Times New Roman" w:hAnsi="Times New Roman" w:cs="Times New Roman"/>
                              <w:b/>
                              <w:bCs/>
                              <w:sz w:val="22"/>
                              <w:szCs w:val="22"/>
                            </w:rPr>
                            <w:t xml:space="preserve">, Issue </w:t>
                          </w:r>
                          <w:r w:rsidR="003F3401" w:rsidRPr="00901732">
                            <w:rPr>
                              <w:rFonts w:ascii="Times New Roman" w:hAnsi="Times New Roman" w:cs="Times New Roman"/>
                              <w:b/>
                              <w:bCs/>
                              <w:sz w:val="22"/>
                              <w:szCs w:val="22"/>
                            </w:rPr>
                            <w:t>2</w:t>
                          </w:r>
                          <w:r w:rsidRPr="00901732">
                            <w:rPr>
                              <w:rFonts w:ascii="Times New Roman" w:hAnsi="Times New Roman" w:cs="Times New Roman"/>
                              <w:b/>
                              <w:bCs/>
                              <w:sz w:val="22"/>
                              <w:szCs w:val="22"/>
                            </w:rPr>
                            <w:t>, 2026</w:t>
                          </w:r>
                        </w:p>
                        <w:p w14:paraId="6CC3F895" w14:textId="77777777" w:rsidR="004A0B6B" w:rsidRPr="00901732"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901732"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901732"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901732"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901732"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901732"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901732">
                            <w:rPr>
                              <w:rFonts w:ascii="Times New Roman" w:hAnsi="Times New Roman" w:cs="Times New Roman"/>
                              <w:b/>
                              <w:bCs/>
                              <w:sz w:val="22"/>
                              <w:szCs w:val="22"/>
                            </w:rPr>
                            <w:t xml:space="preserve">Research and Innovation </w:t>
                          </w:r>
                          <w:r w:rsidR="00C34D4D" w:rsidRPr="00901732">
                            <w:rPr>
                              <w:rFonts w:ascii="Times New Roman" w:hAnsi="Times New Roman" w:cs="Times New Roman"/>
                              <w:b/>
                              <w:bCs/>
                              <w:sz w:val="22"/>
                              <w:szCs w:val="22"/>
                            </w:rPr>
                            <w:t>in Primary Education</w:t>
                          </w:r>
                        </w:p>
                      </w:tc>
                    </w:tr>
                  </w:tbl>
                  <w:p w14:paraId="20AA4166" w14:textId="77777777" w:rsidR="004A0B6B" w:rsidRPr="00901732"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2BC4A65B" w:rsidR="004A0B6B" w:rsidRPr="00901732" w:rsidRDefault="004A0B6B">
    <w:pPr>
      <w:pStyle w:val="Header"/>
    </w:pPr>
    <w:r w:rsidRPr="00901732">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901732" w14:paraId="082F894A" w14:textId="77777777" w:rsidTr="00C34D4D">
                            <w:trPr>
                              <w:jc w:val="center"/>
                            </w:trPr>
                            <w:tc>
                              <w:tcPr>
                                <w:tcW w:w="4319" w:type="dxa"/>
                                <w:shd w:val="clear" w:color="auto" w:fill="DEEAF6"/>
                              </w:tcPr>
                              <w:p w14:paraId="4628FEC9" w14:textId="02B0268F" w:rsidR="004A0B6B" w:rsidRPr="00901732"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901732">
                                  <w:rPr>
                                    <w:rFonts w:ascii="Times New Roman" w:hAnsi="Times New Roman" w:cs="B Nazanin"/>
                                    <w:b/>
                                    <w:bCs/>
                                    <w:sz w:val="22"/>
                                    <w:szCs w:val="22"/>
                                  </w:rPr>
                                  <w:t xml:space="preserve">Volume </w:t>
                                </w:r>
                                <w:r w:rsidR="003F3401" w:rsidRPr="00901732">
                                  <w:rPr>
                                    <w:rFonts w:ascii="Times New Roman" w:hAnsi="Times New Roman" w:cs="B Nazanin"/>
                                    <w:b/>
                                    <w:bCs/>
                                    <w:sz w:val="22"/>
                                    <w:szCs w:val="22"/>
                                  </w:rPr>
                                  <w:t>8</w:t>
                                </w:r>
                                <w:r w:rsidRPr="00901732">
                                  <w:rPr>
                                    <w:rFonts w:ascii="Times New Roman" w:hAnsi="Times New Roman" w:cs="B Nazanin"/>
                                    <w:b/>
                                    <w:bCs/>
                                    <w:sz w:val="22"/>
                                    <w:szCs w:val="22"/>
                                  </w:rPr>
                                  <w:t xml:space="preserve">, Issue </w:t>
                                </w:r>
                                <w:r w:rsidR="003F3401" w:rsidRPr="00901732">
                                  <w:rPr>
                                    <w:rFonts w:ascii="Times New Roman" w:hAnsi="Times New Roman" w:cs="B Nazanin"/>
                                    <w:b/>
                                    <w:bCs/>
                                    <w:sz w:val="22"/>
                                    <w:szCs w:val="22"/>
                                  </w:rPr>
                                  <w:t>2</w:t>
                                </w:r>
                                <w:r w:rsidRPr="00901732">
                                  <w:rPr>
                                    <w:rFonts w:ascii="Times New Roman" w:hAnsi="Times New Roman" w:cs="B Nazanin"/>
                                    <w:b/>
                                    <w:bCs/>
                                    <w:sz w:val="22"/>
                                    <w:szCs w:val="22"/>
                                  </w:rPr>
                                  <w:t>, 2026</w:t>
                                </w:r>
                              </w:p>
                              <w:p w14:paraId="2DC32E27"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901732"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901732">
                                  <w:rPr>
                                    <w:rFonts w:ascii="Times New Roman" w:hAnsi="Times New Roman" w:cs="Times New Roman"/>
                                    <w:b/>
                                    <w:bCs/>
                                    <w:sz w:val="22"/>
                                    <w:szCs w:val="22"/>
                                  </w:rPr>
                                  <w:t>Research and Innovation in Primary Education</w:t>
                                </w:r>
                              </w:p>
                            </w:tc>
                          </w:tr>
                        </w:tbl>
                        <w:p w14:paraId="22B2979A" w14:textId="77777777" w:rsidR="004A0B6B" w:rsidRPr="00901732"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901732" w14:paraId="082F894A" w14:textId="77777777" w:rsidTr="00C34D4D">
                      <w:trPr>
                        <w:jc w:val="center"/>
                      </w:trPr>
                      <w:tc>
                        <w:tcPr>
                          <w:tcW w:w="4319" w:type="dxa"/>
                          <w:shd w:val="clear" w:color="auto" w:fill="DEEAF6"/>
                        </w:tcPr>
                        <w:p w14:paraId="4628FEC9" w14:textId="02B0268F" w:rsidR="004A0B6B" w:rsidRPr="00901732"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901732">
                            <w:rPr>
                              <w:rFonts w:ascii="Times New Roman" w:hAnsi="Times New Roman" w:cs="B Nazanin"/>
                              <w:b/>
                              <w:bCs/>
                              <w:sz w:val="22"/>
                              <w:szCs w:val="22"/>
                            </w:rPr>
                            <w:t xml:space="preserve">Volume </w:t>
                          </w:r>
                          <w:r w:rsidR="003F3401" w:rsidRPr="00901732">
                            <w:rPr>
                              <w:rFonts w:ascii="Times New Roman" w:hAnsi="Times New Roman" w:cs="B Nazanin"/>
                              <w:b/>
                              <w:bCs/>
                              <w:sz w:val="22"/>
                              <w:szCs w:val="22"/>
                            </w:rPr>
                            <w:t>8</w:t>
                          </w:r>
                          <w:r w:rsidRPr="00901732">
                            <w:rPr>
                              <w:rFonts w:ascii="Times New Roman" w:hAnsi="Times New Roman" w:cs="B Nazanin"/>
                              <w:b/>
                              <w:bCs/>
                              <w:sz w:val="22"/>
                              <w:szCs w:val="22"/>
                            </w:rPr>
                            <w:t xml:space="preserve">, Issue </w:t>
                          </w:r>
                          <w:r w:rsidR="003F3401" w:rsidRPr="00901732">
                            <w:rPr>
                              <w:rFonts w:ascii="Times New Roman" w:hAnsi="Times New Roman" w:cs="B Nazanin"/>
                              <w:b/>
                              <w:bCs/>
                              <w:sz w:val="22"/>
                              <w:szCs w:val="22"/>
                            </w:rPr>
                            <w:t>2</w:t>
                          </w:r>
                          <w:r w:rsidRPr="00901732">
                            <w:rPr>
                              <w:rFonts w:ascii="Times New Roman" w:hAnsi="Times New Roman" w:cs="B Nazanin"/>
                              <w:b/>
                              <w:bCs/>
                              <w:sz w:val="22"/>
                              <w:szCs w:val="22"/>
                            </w:rPr>
                            <w:t>, 2026</w:t>
                          </w:r>
                        </w:p>
                        <w:p w14:paraId="2DC32E27"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901732"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901732"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901732">
                            <w:rPr>
                              <w:rFonts w:ascii="Times New Roman" w:hAnsi="Times New Roman" w:cs="Times New Roman"/>
                              <w:b/>
                              <w:bCs/>
                              <w:sz w:val="22"/>
                              <w:szCs w:val="22"/>
                            </w:rPr>
                            <w:t>Research and Innovation in Primary Education</w:t>
                          </w:r>
                        </w:p>
                      </w:tc>
                    </w:tr>
                  </w:tbl>
                  <w:p w14:paraId="22B2979A" w14:textId="77777777" w:rsidR="004A0B6B" w:rsidRPr="00901732"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1843C2E5" w:rsidR="004A0B6B" w:rsidRPr="00901732" w:rsidRDefault="004A0B6B">
    <w:pPr>
      <w:pStyle w:val="Header"/>
    </w:pPr>
    <w:r w:rsidRPr="00901732">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901732" w14:paraId="04B6300D" w14:textId="77777777" w:rsidTr="004A0B6B">
                            <w:trPr>
                              <w:jc w:val="center"/>
                            </w:trPr>
                            <w:tc>
                              <w:tcPr>
                                <w:tcW w:w="5807" w:type="dxa"/>
                                <w:shd w:val="clear" w:color="auto" w:fill="DEEAF6"/>
                              </w:tcPr>
                              <w:p w14:paraId="78C32761" w14:textId="189D4575" w:rsidR="004A0B6B" w:rsidRPr="00901732" w:rsidRDefault="00AE1A90" w:rsidP="00AE1A90">
                                <w:pPr>
                                  <w:tabs>
                                    <w:tab w:val="center" w:pos="4513"/>
                                    <w:tab w:val="right" w:pos="9026"/>
                                  </w:tabs>
                                  <w:bidi/>
                                  <w:spacing w:before="20"/>
                                  <w:ind w:left="113" w:right="-227"/>
                                  <w:rPr>
                                    <w:rFonts w:ascii="Times New Roman" w:hAnsi="Times New Roman" w:cs="B Nazanin"/>
                                    <w:b/>
                                    <w:bCs/>
                                    <w:rtl/>
                                  </w:rPr>
                                </w:pPr>
                                <w:r w:rsidRPr="00901732">
                                  <w:rPr>
                                    <w:rFonts w:ascii="Times New Roman" w:hAnsi="Times New Roman" w:cs="B Nazanin"/>
                                    <w:b/>
                                    <w:bCs/>
                                    <w:rtl/>
                                  </w:rPr>
                                  <w:t>تأث</w:t>
                                </w:r>
                                <w:r w:rsidRPr="00901732">
                                  <w:rPr>
                                    <w:rFonts w:ascii="Times New Roman" w:hAnsi="Times New Roman" w:cs="B Nazanin" w:hint="cs"/>
                                    <w:b/>
                                    <w:bCs/>
                                    <w:rtl/>
                                  </w:rPr>
                                  <w:t>ی</w:t>
                                </w:r>
                                <w:r w:rsidRPr="00901732">
                                  <w:rPr>
                                    <w:rFonts w:ascii="Times New Roman" w:hAnsi="Times New Roman" w:cs="B Nazanin" w:hint="eastAsia"/>
                                    <w:b/>
                                    <w:bCs/>
                                    <w:rtl/>
                                  </w:rPr>
                                  <w:t>ر</w:t>
                                </w:r>
                                <w:r w:rsidRPr="00901732">
                                  <w:rPr>
                                    <w:rFonts w:ascii="Times New Roman" w:hAnsi="Times New Roman" w:cs="B Nazanin"/>
                                    <w:b/>
                                    <w:bCs/>
                                    <w:rtl/>
                                  </w:rPr>
                                  <w:t xml:space="preserve"> باز</w:t>
                                </w:r>
                                <w:r w:rsidRPr="00901732">
                                  <w:rPr>
                                    <w:rFonts w:ascii="Times New Roman" w:hAnsi="Times New Roman" w:cs="B Nazanin" w:hint="cs"/>
                                    <w:b/>
                                    <w:bCs/>
                                    <w:rtl/>
                                  </w:rPr>
                                  <w:t>ی‌</w:t>
                                </w:r>
                                <w:r w:rsidRPr="00901732">
                                  <w:rPr>
                                    <w:rFonts w:ascii="Times New Roman" w:hAnsi="Times New Roman" w:cs="B Nazanin" w:hint="eastAsia"/>
                                    <w:b/>
                                    <w:bCs/>
                                    <w:rtl/>
                                  </w:rPr>
                                  <w:t>ها</w:t>
                                </w:r>
                                <w:r w:rsidRPr="00901732">
                                  <w:rPr>
                                    <w:rFonts w:ascii="Times New Roman" w:hAnsi="Times New Roman" w:cs="B Nazanin" w:hint="cs"/>
                                    <w:b/>
                                    <w:bCs/>
                                    <w:rtl/>
                                  </w:rPr>
                                  <w:t>ی</w:t>
                                </w:r>
                                <w:r w:rsidRPr="00901732">
                                  <w:rPr>
                                    <w:rFonts w:ascii="Times New Roman" w:hAnsi="Times New Roman" w:cs="B Nazanin"/>
                                    <w:b/>
                                    <w:bCs/>
                                    <w:rtl/>
                                  </w:rPr>
                                  <w:t xml:space="preserve"> آموزش</w:t>
                                </w:r>
                                <w:r w:rsidRPr="00901732">
                                  <w:rPr>
                                    <w:rFonts w:ascii="Times New Roman" w:hAnsi="Times New Roman" w:cs="B Nazanin" w:hint="cs"/>
                                    <w:b/>
                                    <w:bCs/>
                                    <w:rtl/>
                                  </w:rPr>
                                  <w:t>ی</w:t>
                                </w:r>
                                <w:r w:rsidRPr="00901732">
                                  <w:rPr>
                                    <w:rFonts w:ascii="Times New Roman" w:hAnsi="Times New Roman" w:cs="B Nazanin"/>
                                    <w:b/>
                                    <w:bCs/>
                                    <w:rtl/>
                                  </w:rPr>
                                  <w:t xml:space="preserve"> مبتن</w:t>
                                </w:r>
                                <w:r w:rsidRPr="00901732">
                                  <w:rPr>
                                    <w:rFonts w:ascii="Times New Roman" w:hAnsi="Times New Roman" w:cs="B Nazanin" w:hint="cs"/>
                                    <w:b/>
                                    <w:bCs/>
                                    <w:rtl/>
                                  </w:rPr>
                                  <w:t>ی</w:t>
                                </w:r>
                                <w:r w:rsidRPr="00901732">
                                  <w:rPr>
                                    <w:rFonts w:ascii="Times New Roman" w:hAnsi="Times New Roman" w:cs="B Nazanin"/>
                                    <w:b/>
                                    <w:bCs/>
                                    <w:rtl/>
                                  </w:rPr>
                                  <w:t xml:space="preserve"> بر الگور</w:t>
                                </w:r>
                                <w:r w:rsidRPr="00901732">
                                  <w:rPr>
                                    <w:rFonts w:ascii="Times New Roman" w:hAnsi="Times New Roman" w:cs="B Nazanin" w:hint="cs"/>
                                    <w:b/>
                                    <w:bCs/>
                                    <w:rtl/>
                                  </w:rPr>
                                  <w:t>ی</w:t>
                                </w:r>
                                <w:r w:rsidRPr="00901732">
                                  <w:rPr>
                                    <w:rFonts w:ascii="Times New Roman" w:hAnsi="Times New Roman" w:cs="B Nazanin" w:hint="eastAsia"/>
                                    <w:b/>
                                    <w:bCs/>
                                    <w:rtl/>
                                  </w:rPr>
                                  <w:t>تم</w:t>
                                </w:r>
                                <w:r w:rsidRPr="00901732">
                                  <w:rPr>
                                    <w:rFonts w:ascii="Times New Roman" w:hAnsi="Times New Roman" w:cs="B Nazanin"/>
                                    <w:b/>
                                    <w:bCs/>
                                    <w:rtl/>
                                  </w:rPr>
                                  <w:t xml:space="preserve"> بر خودکارآمد</w:t>
                                </w:r>
                                <w:r w:rsidRPr="00901732">
                                  <w:rPr>
                                    <w:rFonts w:ascii="Times New Roman" w:hAnsi="Times New Roman" w:cs="B Nazanin" w:hint="cs"/>
                                    <w:b/>
                                    <w:bCs/>
                                    <w:rtl/>
                                  </w:rPr>
                                  <w:t>ی</w:t>
                                </w:r>
                                <w:r w:rsidRPr="00901732">
                                  <w:rPr>
                                    <w:rFonts w:ascii="Times New Roman" w:hAnsi="Times New Roman" w:cs="B Nazanin"/>
                                    <w:b/>
                                    <w:bCs/>
                                    <w:rtl/>
                                  </w:rPr>
                                  <w:t xml:space="preserve"> تحص</w:t>
                                </w:r>
                                <w:r w:rsidRPr="00901732">
                                  <w:rPr>
                                    <w:rFonts w:ascii="Times New Roman" w:hAnsi="Times New Roman" w:cs="B Nazanin" w:hint="cs"/>
                                    <w:b/>
                                    <w:bCs/>
                                    <w:rtl/>
                                  </w:rPr>
                                  <w:t>ی</w:t>
                                </w:r>
                                <w:r w:rsidRPr="00901732">
                                  <w:rPr>
                                    <w:rFonts w:ascii="Times New Roman" w:hAnsi="Times New Roman" w:cs="B Nazanin" w:hint="eastAsia"/>
                                    <w:b/>
                                    <w:bCs/>
                                    <w:rtl/>
                                  </w:rPr>
                                  <w:t>ل</w:t>
                                </w:r>
                                <w:r w:rsidRPr="00901732">
                                  <w:rPr>
                                    <w:rFonts w:ascii="Times New Roman" w:hAnsi="Times New Roman" w:cs="B Nazanin" w:hint="cs"/>
                                    <w:b/>
                                    <w:bCs/>
                                    <w:rtl/>
                                  </w:rPr>
                                  <w:t>ی...</w:t>
                                </w:r>
                              </w:p>
                            </w:tc>
                            <w:tc>
                              <w:tcPr>
                                <w:tcW w:w="3831" w:type="dxa"/>
                                <w:shd w:val="clear" w:color="auto" w:fill="DEEAF6"/>
                              </w:tcPr>
                              <w:p w14:paraId="71CA9B56" w14:textId="77777777" w:rsidR="004A0B6B" w:rsidRPr="00901732" w:rsidRDefault="004A0B6B" w:rsidP="006033B6">
                                <w:pPr>
                                  <w:tabs>
                                    <w:tab w:val="center" w:pos="4513"/>
                                    <w:tab w:val="right" w:pos="9026"/>
                                  </w:tabs>
                                  <w:ind w:left="113" w:right="-227"/>
                                  <w:rPr>
                                    <w:rFonts w:ascii="IRNumber" w:hAnsi="IRNumber" w:cs="IRNumber"/>
                                    <w:b/>
                                    <w:bCs/>
                                    <w:rtl/>
                                  </w:rPr>
                                </w:pPr>
                                <w:r w:rsidRPr="00901732">
                                  <w:rPr>
                                    <w:rFonts w:ascii="IRNumber" w:hAnsi="IRNumber" w:cs="IRNumber"/>
                                    <w:b/>
                                    <w:bCs/>
                                    <w:sz w:val="28"/>
                                    <w:szCs w:val="28"/>
                                  </w:rPr>
                                  <w:fldChar w:fldCharType="begin"/>
                                </w:r>
                                <w:r w:rsidRPr="00901732">
                                  <w:rPr>
                                    <w:rFonts w:ascii="IRNumber" w:hAnsi="IRNumber" w:cs="IRNumber"/>
                                    <w:b/>
                                    <w:bCs/>
                                    <w:sz w:val="28"/>
                                    <w:szCs w:val="28"/>
                                  </w:rPr>
                                  <w:instrText xml:space="preserve"> PAGE   \* MERGEFORMAT </w:instrText>
                                </w:r>
                                <w:r w:rsidRPr="00901732">
                                  <w:rPr>
                                    <w:rFonts w:ascii="IRNumber" w:hAnsi="IRNumber" w:cs="IRNumber"/>
                                    <w:b/>
                                    <w:bCs/>
                                    <w:sz w:val="28"/>
                                    <w:szCs w:val="28"/>
                                  </w:rPr>
                                  <w:fldChar w:fldCharType="separate"/>
                                </w:r>
                                <w:r w:rsidRPr="00901732">
                                  <w:rPr>
                                    <w:rFonts w:ascii="IRNumber" w:hAnsi="IRNumber" w:cs="B Nazanin"/>
                                    <w:b/>
                                    <w:bCs/>
                                    <w:sz w:val="28"/>
                                    <w:szCs w:val="28"/>
                                    <w:rtl/>
                                  </w:rPr>
                                  <w:t>1</w:t>
                                </w:r>
                                <w:r w:rsidRPr="00901732">
                                  <w:rPr>
                                    <w:rFonts w:ascii="IRNumber" w:hAnsi="IRNumber" w:cs="IRNumber"/>
                                    <w:b/>
                                    <w:bCs/>
                                    <w:sz w:val="28"/>
                                    <w:szCs w:val="28"/>
                                  </w:rPr>
                                  <w:fldChar w:fldCharType="end"/>
                                </w:r>
                              </w:p>
                            </w:tc>
                          </w:tr>
                        </w:tbl>
                        <w:p w14:paraId="5C5E154C" w14:textId="77777777" w:rsidR="004A0B6B" w:rsidRPr="00901732"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901732" w14:paraId="04B6300D" w14:textId="77777777" w:rsidTr="004A0B6B">
                      <w:trPr>
                        <w:jc w:val="center"/>
                      </w:trPr>
                      <w:tc>
                        <w:tcPr>
                          <w:tcW w:w="5807" w:type="dxa"/>
                          <w:shd w:val="clear" w:color="auto" w:fill="DEEAF6"/>
                        </w:tcPr>
                        <w:p w14:paraId="78C32761" w14:textId="189D4575" w:rsidR="004A0B6B" w:rsidRPr="00901732" w:rsidRDefault="00AE1A90" w:rsidP="00AE1A90">
                          <w:pPr>
                            <w:tabs>
                              <w:tab w:val="center" w:pos="4513"/>
                              <w:tab w:val="right" w:pos="9026"/>
                            </w:tabs>
                            <w:bidi/>
                            <w:spacing w:before="20"/>
                            <w:ind w:left="113" w:right="-227"/>
                            <w:rPr>
                              <w:rFonts w:ascii="Times New Roman" w:hAnsi="Times New Roman" w:cs="B Nazanin"/>
                              <w:b/>
                              <w:bCs/>
                              <w:rtl/>
                            </w:rPr>
                          </w:pPr>
                          <w:r w:rsidRPr="00901732">
                            <w:rPr>
                              <w:rFonts w:ascii="Times New Roman" w:hAnsi="Times New Roman" w:cs="B Nazanin"/>
                              <w:b/>
                              <w:bCs/>
                              <w:rtl/>
                            </w:rPr>
                            <w:t>تأث</w:t>
                          </w:r>
                          <w:r w:rsidRPr="00901732">
                            <w:rPr>
                              <w:rFonts w:ascii="Times New Roman" w:hAnsi="Times New Roman" w:cs="B Nazanin" w:hint="cs"/>
                              <w:b/>
                              <w:bCs/>
                              <w:rtl/>
                            </w:rPr>
                            <w:t>ی</w:t>
                          </w:r>
                          <w:r w:rsidRPr="00901732">
                            <w:rPr>
                              <w:rFonts w:ascii="Times New Roman" w:hAnsi="Times New Roman" w:cs="B Nazanin" w:hint="eastAsia"/>
                              <w:b/>
                              <w:bCs/>
                              <w:rtl/>
                            </w:rPr>
                            <w:t>ر</w:t>
                          </w:r>
                          <w:r w:rsidRPr="00901732">
                            <w:rPr>
                              <w:rFonts w:ascii="Times New Roman" w:hAnsi="Times New Roman" w:cs="B Nazanin"/>
                              <w:b/>
                              <w:bCs/>
                              <w:rtl/>
                            </w:rPr>
                            <w:t xml:space="preserve"> باز</w:t>
                          </w:r>
                          <w:r w:rsidRPr="00901732">
                            <w:rPr>
                              <w:rFonts w:ascii="Times New Roman" w:hAnsi="Times New Roman" w:cs="B Nazanin" w:hint="cs"/>
                              <w:b/>
                              <w:bCs/>
                              <w:rtl/>
                            </w:rPr>
                            <w:t>ی‌</w:t>
                          </w:r>
                          <w:r w:rsidRPr="00901732">
                            <w:rPr>
                              <w:rFonts w:ascii="Times New Roman" w:hAnsi="Times New Roman" w:cs="B Nazanin" w:hint="eastAsia"/>
                              <w:b/>
                              <w:bCs/>
                              <w:rtl/>
                            </w:rPr>
                            <w:t>ها</w:t>
                          </w:r>
                          <w:r w:rsidRPr="00901732">
                            <w:rPr>
                              <w:rFonts w:ascii="Times New Roman" w:hAnsi="Times New Roman" w:cs="B Nazanin" w:hint="cs"/>
                              <w:b/>
                              <w:bCs/>
                              <w:rtl/>
                            </w:rPr>
                            <w:t>ی</w:t>
                          </w:r>
                          <w:r w:rsidRPr="00901732">
                            <w:rPr>
                              <w:rFonts w:ascii="Times New Roman" w:hAnsi="Times New Roman" w:cs="B Nazanin"/>
                              <w:b/>
                              <w:bCs/>
                              <w:rtl/>
                            </w:rPr>
                            <w:t xml:space="preserve"> آموزش</w:t>
                          </w:r>
                          <w:r w:rsidRPr="00901732">
                            <w:rPr>
                              <w:rFonts w:ascii="Times New Roman" w:hAnsi="Times New Roman" w:cs="B Nazanin" w:hint="cs"/>
                              <w:b/>
                              <w:bCs/>
                              <w:rtl/>
                            </w:rPr>
                            <w:t>ی</w:t>
                          </w:r>
                          <w:r w:rsidRPr="00901732">
                            <w:rPr>
                              <w:rFonts w:ascii="Times New Roman" w:hAnsi="Times New Roman" w:cs="B Nazanin"/>
                              <w:b/>
                              <w:bCs/>
                              <w:rtl/>
                            </w:rPr>
                            <w:t xml:space="preserve"> مبتن</w:t>
                          </w:r>
                          <w:r w:rsidRPr="00901732">
                            <w:rPr>
                              <w:rFonts w:ascii="Times New Roman" w:hAnsi="Times New Roman" w:cs="B Nazanin" w:hint="cs"/>
                              <w:b/>
                              <w:bCs/>
                              <w:rtl/>
                            </w:rPr>
                            <w:t>ی</w:t>
                          </w:r>
                          <w:r w:rsidRPr="00901732">
                            <w:rPr>
                              <w:rFonts w:ascii="Times New Roman" w:hAnsi="Times New Roman" w:cs="B Nazanin"/>
                              <w:b/>
                              <w:bCs/>
                              <w:rtl/>
                            </w:rPr>
                            <w:t xml:space="preserve"> بر الگور</w:t>
                          </w:r>
                          <w:r w:rsidRPr="00901732">
                            <w:rPr>
                              <w:rFonts w:ascii="Times New Roman" w:hAnsi="Times New Roman" w:cs="B Nazanin" w:hint="cs"/>
                              <w:b/>
                              <w:bCs/>
                              <w:rtl/>
                            </w:rPr>
                            <w:t>ی</w:t>
                          </w:r>
                          <w:r w:rsidRPr="00901732">
                            <w:rPr>
                              <w:rFonts w:ascii="Times New Roman" w:hAnsi="Times New Roman" w:cs="B Nazanin" w:hint="eastAsia"/>
                              <w:b/>
                              <w:bCs/>
                              <w:rtl/>
                            </w:rPr>
                            <w:t>تم</w:t>
                          </w:r>
                          <w:r w:rsidRPr="00901732">
                            <w:rPr>
                              <w:rFonts w:ascii="Times New Roman" w:hAnsi="Times New Roman" w:cs="B Nazanin"/>
                              <w:b/>
                              <w:bCs/>
                              <w:rtl/>
                            </w:rPr>
                            <w:t xml:space="preserve"> بر خودکارآمد</w:t>
                          </w:r>
                          <w:r w:rsidRPr="00901732">
                            <w:rPr>
                              <w:rFonts w:ascii="Times New Roman" w:hAnsi="Times New Roman" w:cs="B Nazanin" w:hint="cs"/>
                              <w:b/>
                              <w:bCs/>
                              <w:rtl/>
                            </w:rPr>
                            <w:t>ی</w:t>
                          </w:r>
                          <w:r w:rsidRPr="00901732">
                            <w:rPr>
                              <w:rFonts w:ascii="Times New Roman" w:hAnsi="Times New Roman" w:cs="B Nazanin"/>
                              <w:b/>
                              <w:bCs/>
                              <w:rtl/>
                            </w:rPr>
                            <w:t xml:space="preserve"> تحص</w:t>
                          </w:r>
                          <w:r w:rsidRPr="00901732">
                            <w:rPr>
                              <w:rFonts w:ascii="Times New Roman" w:hAnsi="Times New Roman" w:cs="B Nazanin" w:hint="cs"/>
                              <w:b/>
                              <w:bCs/>
                              <w:rtl/>
                            </w:rPr>
                            <w:t>ی</w:t>
                          </w:r>
                          <w:r w:rsidRPr="00901732">
                            <w:rPr>
                              <w:rFonts w:ascii="Times New Roman" w:hAnsi="Times New Roman" w:cs="B Nazanin" w:hint="eastAsia"/>
                              <w:b/>
                              <w:bCs/>
                              <w:rtl/>
                            </w:rPr>
                            <w:t>ل</w:t>
                          </w:r>
                          <w:r w:rsidRPr="00901732">
                            <w:rPr>
                              <w:rFonts w:ascii="Times New Roman" w:hAnsi="Times New Roman" w:cs="B Nazanin" w:hint="cs"/>
                              <w:b/>
                              <w:bCs/>
                              <w:rtl/>
                            </w:rPr>
                            <w:t>ی...</w:t>
                          </w:r>
                        </w:p>
                      </w:tc>
                      <w:tc>
                        <w:tcPr>
                          <w:tcW w:w="3831" w:type="dxa"/>
                          <w:shd w:val="clear" w:color="auto" w:fill="DEEAF6"/>
                        </w:tcPr>
                        <w:p w14:paraId="71CA9B56" w14:textId="77777777" w:rsidR="004A0B6B" w:rsidRPr="00901732" w:rsidRDefault="004A0B6B" w:rsidP="006033B6">
                          <w:pPr>
                            <w:tabs>
                              <w:tab w:val="center" w:pos="4513"/>
                              <w:tab w:val="right" w:pos="9026"/>
                            </w:tabs>
                            <w:ind w:left="113" w:right="-227"/>
                            <w:rPr>
                              <w:rFonts w:ascii="IRNumber" w:hAnsi="IRNumber" w:cs="IRNumber"/>
                              <w:b/>
                              <w:bCs/>
                              <w:rtl/>
                            </w:rPr>
                          </w:pPr>
                          <w:r w:rsidRPr="00901732">
                            <w:rPr>
                              <w:rFonts w:ascii="IRNumber" w:hAnsi="IRNumber" w:cs="IRNumber"/>
                              <w:b/>
                              <w:bCs/>
                              <w:sz w:val="28"/>
                              <w:szCs w:val="28"/>
                            </w:rPr>
                            <w:fldChar w:fldCharType="begin"/>
                          </w:r>
                          <w:r w:rsidRPr="00901732">
                            <w:rPr>
                              <w:rFonts w:ascii="IRNumber" w:hAnsi="IRNumber" w:cs="IRNumber"/>
                              <w:b/>
                              <w:bCs/>
                              <w:sz w:val="28"/>
                              <w:szCs w:val="28"/>
                            </w:rPr>
                            <w:instrText xml:space="preserve"> PAGE   \* MERGEFORMAT </w:instrText>
                          </w:r>
                          <w:r w:rsidRPr="00901732">
                            <w:rPr>
                              <w:rFonts w:ascii="IRNumber" w:hAnsi="IRNumber" w:cs="IRNumber"/>
                              <w:b/>
                              <w:bCs/>
                              <w:sz w:val="28"/>
                              <w:szCs w:val="28"/>
                            </w:rPr>
                            <w:fldChar w:fldCharType="separate"/>
                          </w:r>
                          <w:r w:rsidRPr="00901732">
                            <w:rPr>
                              <w:rFonts w:ascii="IRNumber" w:hAnsi="IRNumber" w:cs="B Nazanin"/>
                              <w:b/>
                              <w:bCs/>
                              <w:sz w:val="28"/>
                              <w:szCs w:val="28"/>
                              <w:rtl/>
                            </w:rPr>
                            <w:t>1</w:t>
                          </w:r>
                          <w:r w:rsidRPr="00901732">
                            <w:rPr>
                              <w:rFonts w:ascii="IRNumber" w:hAnsi="IRNumber" w:cs="IRNumber"/>
                              <w:b/>
                              <w:bCs/>
                              <w:sz w:val="28"/>
                              <w:szCs w:val="28"/>
                            </w:rPr>
                            <w:fldChar w:fldCharType="end"/>
                          </w:r>
                        </w:p>
                      </w:tc>
                    </w:tr>
                  </w:tbl>
                  <w:p w14:paraId="5C5E154C" w14:textId="77777777" w:rsidR="004A0B6B" w:rsidRPr="00901732"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212EF166" w:rsidR="004A0B6B" w:rsidRPr="00901732" w:rsidRDefault="004A0B6B">
    <w:pPr>
      <w:pStyle w:val="Header"/>
    </w:pPr>
    <w:r w:rsidRPr="00901732">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901732" w14:paraId="53126BE2" w14:textId="77777777" w:rsidTr="004A0B6B">
                            <w:trPr>
                              <w:jc w:val="center"/>
                            </w:trPr>
                            <w:tc>
                              <w:tcPr>
                                <w:tcW w:w="5807" w:type="dxa"/>
                                <w:shd w:val="clear" w:color="auto" w:fill="DEEAF6"/>
                              </w:tcPr>
                              <w:p w14:paraId="6615A1A6" w14:textId="79DB69F2" w:rsidR="004A0B6B" w:rsidRPr="00901732" w:rsidRDefault="004A0B6B" w:rsidP="005B6295">
                                <w:pPr>
                                  <w:tabs>
                                    <w:tab w:val="center" w:pos="4513"/>
                                    <w:tab w:val="right" w:pos="9026"/>
                                  </w:tabs>
                                  <w:bidi/>
                                  <w:spacing w:before="20"/>
                                  <w:ind w:left="113" w:right="-227"/>
                                  <w:rPr>
                                    <w:rFonts w:ascii="Times New Roman" w:hAnsi="Times New Roman" w:cs="B Nazanin"/>
                                    <w:b/>
                                    <w:bCs/>
                                    <w:rtl/>
                                  </w:rPr>
                                </w:pPr>
                                <w:r w:rsidRPr="00901732">
                                  <w:rPr>
                                    <w:rFonts w:ascii="Times New Roman" w:hAnsi="Times New Roman" w:cs="B Nazanin" w:hint="cs"/>
                                    <w:b/>
                                    <w:bCs/>
                                    <w:rtl/>
                                  </w:rPr>
                                  <w:t xml:space="preserve">پژوهش و نوآوری در آموزش ابتدایی، دورۀ </w:t>
                                </w:r>
                                <w:r w:rsidR="003F3401" w:rsidRPr="00901732">
                                  <w:rPr>
                                    <w:rFonts w:ascii="Times New Roman" w:hAnsi="Times New Roman" w:cs="B Nazanin" w:hint="cs"/>
                                    <w:b/>
                                    <w:bCs/>
                                    <w:rtl/>
                                  </w:rPr>
                                  <w:t>۸</w:t>
                                </w:r>
                                <w:r w:rsidRPr="00901732">
                                  <w:rPr>
                                    <w:rFonts w:ascii="Times New Roman" w:hAnsi="Times New Roman" w:cs="B Nazanin" w:hint="cs"/>
                                    <w:b/>
                                    <w:bCs/>
                                    <w:rtl/>
                                  </w:rPr>
                                  <w:t xml:space="preserve">، شمارۀ </w:t>
                                </w:r>
                                <w:r w:rsidR="003F3401" w:rsidRPr="00901732">
                                  <w:rPr>
                                    <w:rFonts w:ascii="Times New Roman" w:hAnsi="Times New Roman" w:cs="B Nazanin" w:hint="cs"/>
                                    <w:b/>
                                    <w:bCs/>
                                    <w:rtl/>
                                  </w:rPr>
                                  <w:t>۲</w:t>
                                </w:r>
                                <w:r w:rsidRPr="00901732">
                                  <w:rPr>
                                    <w:rFonts w:ascii="Times New Roman" w:hAnsi="Times New Roman" w:cs="B Nazanin" w:hint="cs"/>
                                    <w:b/>
                                    <w:bCs/>
                                    <w:rtl/>
                                  </w:rPr>
                                  <w:t>، ۱۴۰۵</w:t>
                                </w:r>
                              </w:p>
                            </w:tc>
                            <w:tc>
                              <w:tcPr>
                                <w:tcW w:w="3831" w:type="dxa"/>
                                <w:shd w:val="clear" w:color="auto" w:fill="DEEAF6"/>
                              </w:tcPr>
                              <w:p w14:paraId="66E750C4" w14:textId="77777777" w:rsidR="004A0B6B" w:rsidRPr="00901732" w:rsidRDefault="004A0B6B" w:rsidP="005B6295">
                                <w:pPr>
                                  <w:tabs>
                                    <w:tab w:val="center" w:pos="4513"/>
                                    <w:tab w:val="right" w:pos="9026"/>
                                  </w:tabs>
                                  <w:ind w:left="113"/>
                                  <w:rPr>
                                    <w:rFonts w:ascii="IRNumber" w:hAnsi="IRNumber" w:cs="IRNumber"/>
                                    <w:b/>
                                    <w:bCs/>
                                    <w:sz w:val="28"/>
                                    <w:szCs w:val="28"/>
                                    <w:rtl/>
                                  </w:rPr>
                                </w:pPr>
                                <w:r w:rsidRPr="00901732">
                                  <w:rPr>
                                    <w:rFonts w:ascii="IRNumber" w:hAnsi="IRNumber" w:cs="IRNumber"/>
                                    <w:b/>
                                    <w:bCs/>
                                    <w:sz w:val="28"/>
                                    <w:szCs w:val="28"/>
                                  </w:rPr>
                                  <w:fldChar w:fldCharType="begin"/>
                                </w:r>
                                <w:r w:rsidRPr="00901732">
                                  <w:rPr>
                                    <w:rFonts w:ascii="IRNumber" w:hAnsi="IRNumber" w:cs="IRNumber"/>
                                    <w:b/>
                                    <w:bCs/>
                                    <w:sz w:val="28"/>
                                    <w:szCs w:val="28"/>
                                  </w:rPr>
                                  <w:instrText xml:space="preserve"> PAGE   \* MERGEFORMAT </w:instrText>
                                </w:r>
                                <w:r w:rsidRPr="00901732">
                                  <w:rPr>
                                    <w:rFonts w:ascii="IRNumber" w:hAnsi="IRNumber" w:cs="IRNumber"/>
                                    <w:b/>
                                    <w:bCs/>
                                    <w:sz w:val="28"/>
                                    <w:szCs w:val="28"/>
                                  </w:rPr>
                                  <w:fldChar w:fldCharType="separate"/>
                                </w:r>
                                <w:r w:rsidRPr="00901732">
                                  <w:rPr>
                                    <w:rFonts w:ascii="IRNumber" w:hAnsi="IRNumber" w:cs="B Nazanin"/>
                                    <w:b/>
                                    <w:bCs/>
                                    <w:sz w:val="28"/>
                                    <w:szCs w:val="28"/>
                                    <w:rtl/>
                                  </w:rPr>
                                  <w:t>1</w:t>
                                </w:r>
                                <w:r w:rsidRPr="00901732">
                                  <w:rPr>
                                    <w:rFonts w:ascii="IRNumber" w:hAnsi="IRNumber" w:cs="IRNumber"/>
                                    <w:b/>
                                    <w:bCs/>
                                    <w:sz w:val="28"/>
                                    <w:szCs w:val="28"/>
                                  </w:rPr>
                                  <w:fldChar w:fldCharType="end"/>
                                </w:r>
                              </w:p>
                            </w:tc>
                          </w:tr>
                        </w:tbl>
                        <w:p w14:paraId="04C1A089" w14:textId="77777777" w:rsidR="004A0B6B" w:rsidRPr="00901732"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901732" w14:paraId="53126BE2" w14:textId="77777777" w:rsidTr="004A0B6B">
                      <w:trPr>
                        <w:jc w:val="center"/>
                      </w:trPr>
                      <w:tc>
                        <w:tcPr>
                          <w:tcW w:w="5807" w:type="dxa"/>
                          <w:shd w:val="clear" w:color="auto" w:fill="DEEAF6"/>
                        </w:tcPr>
                        <w:p w14:paraId="6615A1A6" w14:textId="79DB69F2" w:rsidR="004A0B6B" w:rsidRPr="00901732" w:rsidRDefault="004A0B6B" w:rsidP="005B6295">
                          <w:pPr>
                            <w:tabs>
                              <w:tab w:val="center" w:pos="4513"/>
                              <w:tab w:val="right" w:pos="9026"/>
                            </w:tabs>
                            <w:bidi/>
                            <w:spacing w:before="20"/>
                            <w:ind w:left="113" w:right="-227"/>
                            <w:rPr>
                              <w:rFonts w:ascii="Times New Roman" w:hAnsi="Times New Roman" w:cs="B Nazanin"/>
                              <w:b/>
                              <w:bCs/>
                              <w:rtl/>
                            </w:rPr>
                          </w:pPr>
                          <w:r w:rsidRPr="00901732">
                            <w:rPr>
                              <w:rFonts w:ascii="Times New Roman" w:hAnsi="Times New Roman" w:cs="B Nazanin" w:hint="cs"/>
                              <w:b/>
                              <w:bCs/>
                              <w:rtl/>
                            </w:rPr>
                            <w:t xml:space="preserve">پژوهش و نوآوری در آموزش ابتدایی، دورۀ </w:t>
                          </w:r>
                          <w:r w:rsidR="003F3401" w:rsidRPr="00901732">
                            <w:rPr>
                              <w:rFonts w:ascii="Times New Roman" w:hAnsi="Times New Roman" w:cs="B Nazanin" w:hint="cs"/>
                              <w:b/>
                              <w:bCs/>
                              <w:rtl/>
                            </w:rPr>
                            <w:t>۸</w:t>
                          </w:r>
                          <w:r w:rsidRPr="00901732">
                            <w:rPr>
                              <w:rFonts w:ascii="Times New Roman" w:hAnsi="Times New Roman" w:cs="B Nazanin" w:hint="cs"/>
                              <w:b/>
                              <w:bCs/>
                              <w:rtl/>
                            </w:rPr>
                            <w:t xml:space="preserve">، شمارۀ </w:t>
                          </w:r>
                          <w:r w:rsidR="003F3401" w:rsidRPr="00901732">
                            <w:rPr>
                              <w:rFonts w:ascii="Times New Roman" w:hAnsi="Times New Roman" w:cs="B Nazanin" w:hint="cs"/>
                              <w:b/>
                              <w:bCs/>
                              <w:rtl/>
                            </w:rPr>
                            <w:t>۲</w:t>
                          </w:r>
                          <w:r w:rsidRPr="00901732">
                            <w:rPr>
                              <w:rFonts w:ascii="Times New Roman" w:hAnsi="Times New Roman" w:cs="B Nazanin" w:hint="cs"/>
                              <w:b/>
                              <w:bCs/>
                              <w:rtl/>
                            </w:rPr>
                            <w:t>، ۱۴۰۵</w:t>
                          </w:r>
                        </w:p>
                      </w:tc>
                      <w:tc>
                        <w:tcPr>
                          <w:tcW w:w="3831" w:type="dxa"/>
                          <w:shd w:val="clear" w:color="auto" w:fill="DEEAF6"/>
                        </w:tcPr>
                        <w:p w14:paraId="66E750C4" w14:textId="77777777" w:rsidR="004A0B6B" w:rsidRPr="00901732" w:rsidRDefault="004A0B6B" w:rsidP="005B6295">
                          <w:pPr>
                            <w:tabs>
                              <w:tab w:val="center" w:pos="4513"/>
                              <w:tab w:val="right" w:pos="9026"/>
                            </w:tabs>
                            <w:ind w:left="113"/>
                            <w:rPr>
                              <w:rFonts w:ascii="IRNumber" w:hAnsi="IRNumber" w:cs="IRNumber"/>
                              <w:b/>
                              <w:bCs/>
                              <w:sz w:val="28"/>
                              <w:szCs w:val="28"/>
                              <w:rtl/>
                            </w:rPr>
                          </w:pPr>
                          <w:r w:rsidRPr="00901732">
                            <w:rPr>
                              <w:rFonts w:ascii="IRNumber" w:hAnsi="IRNumber" w:cs="IRNumber"/>
                              <w:b/>
                              <w:bCs/>
                              <w:sz w:val="28"/>
                              <w:szCs w:val="28"/>
                            </w:rPr>
                            <w:fldChar w:fldCharType="begin"/>
                          </w:r>
                          <w:r w:rsidRPr="00901732">
                            <w:rPr>
                              <w:rFonts w:ascii="IRNumber" w:hAnsi="IRNumber" w:cs="IRNumber"/>
                              <w:b/>
                              <w:bCs/>
                              <w:sz w:val="28"/>
                              <w:szCs w:val="28"/>
                            </w:rPr>
                            <w:instrText xml:space="preserve"> PAGE   \* MERGEFORMAT </w:instrText>
                          </w:r>
                          <w:r w:rsidRPr="00901732">
                            <w:rPr>
                              <w:rFonts w:ascii="IRNumber" w:hAnsi="IRNumber" w:cs="IRNumber"/>
                              <w:b/>
                              <w:bCs/>
                              <w:sz w:val="28"/>
                              <w:szCs w:val="28"/>
                            </w:rPr>
                            <w:fldChar w:fldCharType="separate"/>
                          </w:r>
                          <w:r w:rsidRPr="00901732">
                            <w:rPr>
                              <w:rFonts w:ascii="IRNumber" w:hAnsi="IRNumber" w:cs="B Nazanin"/>
                              <w:b/>
                              <w:bCs/>
                              <w:sz w:val="28"/>
                              <w:szCs w:val="28"/>
                              <w:rtl/>
                            </w:rPr>
                            <w:t>1</w:t>
                          </w:r>
                          <w:r w:rsidRPr="00901732">
                            <w:rPr>
                              <w:rFonts w:ascii="IRNumber" w:hAnsi="IRNumber" w:cs="IRNumber"/>
                              <w:b/>
                              <w:bCs/>
                              <w:sz w:val="28"/>
                              <w:szCs w:val="28"/>
                            </w:rPr>
                            <w:fldChar w:fldCharType="end"/>
                          </w:r>
                        </w:p>
                      </w:tc>
                    </w:tr>
                  </w:tbl>
                  <w:p w14:paraId="04C1A089" w14:textId="77777777" w:rsidR="004A0B6B" w:rsidRPr="00901732"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B38"/>
    <w:multiLevelType w:val="hybridMultilevel"/>
    <w:tmpl w:val="294A4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7"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7"/>
  </w:num>
  <w:num w:numId="4">
    <w:abstractNumId w:val="11"/>
  </w:num>
  <w:num w:numId="5">
    <w:abstractNumId w:val="9"/>
  </w:num>
  <w:num w:numId="6">
    <w:abstractNumId w:val="10"/>
  </w:num>
  <w:num w:numId="7">
    <w:abstractNumId w:val="3"/>
  </w:num>
  <w:num w:numId="8">
    <w:abstractNumId w:val="2"/>
  </w:num>
  <w:num w:numId="9">
    <w:abstractNumId w:val="12"/>
  </w:num>
  <w:num w:numId="10">
    <w:abstractNumId w:val="5"/>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44C"/>
    <w:rsid w:val="00000F09"/>
    <w:rsid w:val="00001145"/>
    <w:rsid w:val="00002D78"/>
    <w:rsid w:val="00002ED1"/>
    <w:rsid w:val="0000531E"/>
    <w:rsid w:val="00007416"/>
    <w:rsid w:val="00020579"/>
    <w:rsid w:val="0002128C"/>
    <w:rsid w:val="000246C0"/>
    <w:rsid w:val="000314F3"/>
    <w:rsid w:val="00035036"/>
    <w:rsid w:val="00074C7F"/>
    <w:rsid w:val="00086757"/>
    <w:rsid w:val="00090301"/>
    <w:rsid w:val="000A7AF4"/>
    <w:rsid w:val="000B5651"/>
    <w:rsid w:val="000D5549"/>
    <w:rsid w:val="000D5D2B"/>
    <w:rsid w:val="000E03E2"/>
    <w:rsid w:val="000E6134"/>
    <w:rsid w:val="00113E09"/>
    <w:rsid w:val="0012337E"/>
    <w:rsid w:val="00127ED5"/>
    <w:rsid w:val="00131380"/>
    <w:rsid w:val="0013186D"/>
    <w:rsid w:val="00132059"/>
    <w:rsid w:val="00135BD4"/>
    <w:rsid w:val="00143EF9"/>
    <w:rsid w:val="00144017"/>
    <w:rsid w:val="00147133"/>
    <w:rsid w:val="0014768B"/>
    <w:rsid w:val="00150B63"/>
    <w:rsid w:val="00182EAE"/>
    <w:rsid w:val="00186A75"/>
    <w:rsid w:val="001C4680"/>
    <w:rsid w:val="001C5801"/>
    <w:rsid w:val="001C7B6E"/>
    <w:rsid w:val="001F2D89"/>
    <w:rsid w:val="00254100"/>
    <w:rsid w:val="00255CC3"/>
    <w:rsid w:val="0026052B"/>
    <w:rsid w:val="0026085E"/>
    <w:rsid w:val="00262F04"/>
    <w:rsid w:val="00273FE2"/>
    <w:rsid w:val="0027760B"/>
    <w:rsid w:val="00280B62"/>
    <w:rsid w:val="002844DC"/>
    <w:rsid w:val="00295314"/>
    <w:rsid w:val="002B38EE"/>
    <w:rsid w:val="002C21C4"/>
    <w:rsid w:val="002D12C1"/>
    <w:rsid w:val="002D7E61"/>
    <w:rsid w:val="002D7EA3"/>
    <w:rsid w:val="002E35BA"/>
    <w:rsid w:val="002F0CBB"/>
    <w:rsid w:val="00301B4A"/>
    <w:rsid w:val="003046CB"/>
    <w:rsid w:val="0030523E"/>
    <w:rsid w:val="003117AB"/>
    <w:rsid w:val="003131A8"/>
    <w:rsid w:val="00314B67"/>
    <w:rsid w:val="00333FDE"/>
    <w:rsid w:val="00335E55"/>
    <w:rsid w:val="00341369"/>
    <w:rsid w:val="00342E17"/>
    <w:rsid w:val="00346181"/>
    <w:rsid w:val="00347A5A"/>
    <w:rsid w:val="00351653"/>
    <w:rsid w:val="00355C21"/>
    <w:rsid w:val="00355EF6"/>
    <w:rsid w:val="00362C0A"/>
    <w:rsid w:val="00376862"/>
    <w:rsid w:val="0038512F"/>
    <w:rsid w:val="0039361A"/>
    <w:rsid w:val="003959AE"/>
    <w:rsid w:val="003B17D9"/>
    <w:rsid w:val="003B686C"/>
    <w:rsid w:val="003C10FF"/>
    <w:rsid w:val="003D225B"/>
    <w:rsid w:val="003D557C"/>
    <w:rsid w:val="003E5B6D"/>
    <w:rsid w:val="003E6FDF"/>
    <w:rsid w:val="003F3401"/>
    <w:rsid w:val="00401DCB"/>
    <w:rsid w:val="00413632"/>
    <w:rsid w:val="00425A90"/>
    <w:rsid w:val="00426822"/>
    <w:rsid w:val="00432B45"/>
    <w:rsid w:val="00446C84"/>
    <w:rsid w:val="00460414"/>
    <w:rsid w:val="00472501"/>
    <w:rsid w:val="0047621E"/>
    <w:rsid w:val="004800F2"/>
    <w:rsid w:val="004842C8"/>
    <w:rsid w:val="004867D5"/>
    <w:rsid w:val="004A0B6B"/>
    <w:rsid w:val="004A0FCA"/>
    <w:rsid w:val="004B558E"/>
    <w:rsid w:val="004B5ED7"/>
    <w:rsid w:val="004D6BF7"/>
    <w:rsid w:val="004E2C5E"/>
    <w:rsid w:val="004E68B3"/>
    <w:rsid w:val="004F32B2"/>
    <w:rsid w:val="004F3B36"/>
    <w:rsid w:val="004F7D2A"/>
    <w:rsid w:val="00501F44"/>
    <w:rsid w:val="00503F04"/>
    <w:rsid w:val="00511989"/>
    <w:rsid w:val="00514838"/>
    <w:rsid w:val="00536894"/>
    <w:rsid w:val="005370CF"/>
    <w:rsid w:val="005428F6"/>
    <w:rsid w:val="00565083"/>
    <w:rsid w:val="00575B59"/>
    <w:rsid w:val="00575CED"/>
    <w:rsid w:val="005832EA"/>
    <w:rsid w:val="00583579"/>
    <w:rsid w:val="005906A7"/>
    <w:rsid w:val="00597635"/>
    <w:rsid w:val="005B5981"/>
    <w:rsid w:val="005B6295"/>
    <w:rsid w:val="005B7A52"/>
    <w:rsid w:val="005C375C"/>
    <w:rsid w:val="005C76D2"/>
    <w:rsid w:val="005D3E12"/>
    <w:rsid w:val="005E61D0"/>
    <w:rsid w:val="005F0662"/>
    <w:rsid w:val="006104A2"/>
    <w:rsid w:val="00610509"/>
    <w:rsid w:val="006228DB"/>
    <w:rsid w:val="00632D63"/>
    <w:rsid w:val="00640FC9"/>
    <w:rsid w:val="006623D9"/>
    <w:rsid w:val="0067006C"/>
    <w:rsid w:val="0068431C"/>
    <w:rsid w:val="006A3661"/>
    <w:rsid w:val="006B1598"/>
    <w:rsid w:val="006B34B5"/>
    <w:rsid w:val="006C234F"/>
    <w:rsid w:val="006D36FD"/>
    <w:rsid w:val="006D4B0E"/>
    <w:rsid w:val="006E32D3"/>
    <w:rsid w:val="006E5216"/>
    <w:rsid w:val="006F14D2"/>
    <w:rsid w:val="007100E9"/>
    <w:rsid w:val="00715FA3"/>
    <w:rsid w:val="00723DFB"/>
    <w:rsid w:val="00730887"/>
    <w:rsid w:val="007448BE"/>
    <w:rsid w:val="00744BF8"/>
    <w:rsid w:val="007656E2"/>
    <w:rsid w:val="00792CD4"/>
    <w:rsid w:val="00793745"/>
    <w:rsid w:val="007977D8"/>
    <w:rsid w:val="007A322C"/>
    <w:rsid w:val="007D294C"/>
    <w:rsid w:val="007E4C98"/>
    <w:rsid w:val="007F29F5"/>
    <w:rsid w:val="00813858"/>
    <w:rsid w:val="0083354E"/>
    <w:rsid w:val="008437F2"/>
    <w:rsid w:val="00844524"/>
    <w:rsid w:val="0086199F"/>
    <w:rsid w:val="00864AA5"/>
    <w:rsid w:val="0086750F"/>
    <w:rsid w:val="00885EFC"/>
    <w:rsid w:val="00893722"/>
    <w:rsid w:val="00893843"/>
    <w:rsid w:val="0089450C"/>
    <w:rsid w:val="008A2D6F"/>
    <w:rsid w:val="008A495C"/>
    <w:rsid w:val="008A4DE8"/>
    <w:rsid w:val="008B6E72"/>
    <w:rsid w:val="008F4A3B"/>
    <w:rsid w:val="009002B1"/>
    <w:rsid w:val="00901732"/>
    <w:rsid w:val="00911AC5"/>
    <w:rsid w:val="0092003E"/>
    <w:rsid w:val="00920F30"/>
    <w:rsid w:val="009303A6"/>
    <w:rsid w:val="00937C83"/>
    <w:rsid w:val="0095210E"/>
    <w:rsid w:val="00954C81"/>
    <w:rsid w:val="009635DF"/>
    <w:rsid w:val="0096395F"/>
    <w:rsid w:val="009704DF"/>
    <w:rsid w:val="009763E8"/>
    <w:rsid w:val="00976C71"/>
    <w:rsid w:val="00984C46"/>
    <w:rsid w:val="00991BD5"/>
    <w:rsid w:val="009A09F7"/>
    <w:rsid w:val="009A15D3"/>
    <w:rsid w:val="009A3D9B"/>
    <w:rsid w:val="009B090B"/>
    <w:rsid w:val="009C5004"/>
    <w:rsid w:val="009D01F6"/>
    <w:rsid w:val="009D0BE5"/>
    <w:rsid w:val="009D245B"/>
    <w:rsid w:val="009D2EB8"/>
    <w:rsid w:val="009D31F3"/>
    <w:rsid w:val="009D4E1E"/>
    <w:rsid w:val="009D7955"/>
    <w:rsid w:val="009E4AA5"/>
    <w:rsid w:val="009E6465"/>
    <w:rsid w:val="009F088D"/>
    <w:rsid w:val="00A00DDF"/>
    <w:rsid w:val="00A045F2"/>
    <w:rsid w:val="00A104FC"/>
    <w:rsid w:val="00A13173"/>
    <w:rsid w:val="00A16D03"/>
    <w:rsid w:val="00A174F3"/>
    <w:rsid w:val="00A34D2C"/>
    <w:rsid w:val="00A51196"/>
    <w:rsid w:val="00A55389"/>
    <w:rsid w:val="00A6768D"/>
    <w:rsid w:val="00A80D41"/>
    <w:rsid w:val="00A951FC"/>
    <w:rsid w:val="00A9663E"/>
    <w:rsid w:val="00A96956"/>
    <w:rsid w:val="00AA5421"/>
    <w:rsid w:val="00AA771E"/>
    <w:rsid w:val="00AA78BB"/>
    <w:rsid w:val="00AE1A90"/>
    <w:rsid w:val="00AE495A"/>
    <w:rsid w:val="00AE5457"/>
    <w:rsid w:val="00AF1C3B"/>
    <w:rsid w:val="00AF26A2"/>
    <w:rsid w:val="00AF3D09"/>
    <w:rsid w:val="00AF4D7F"/>
    <w:rsid w:val="00AF6E46"/>
    <w:rsid w:val="00B04AF9"/>
    <w:rsid w:val="00B13C6B"/>
    <w:rsid w:val="00B37EB8"/>
    <w:rsid w:val="00B74C7A"/>
    <w:rsid w:val="00B8681D"/>
    <w:rsid w:val="00B943A3"/>
    <w:rsid w:val="00B94B1E"/>
    <w:rsid w:val="00BA047A"/>
    <w:rsid w:val="00BA3E1E"/>
    <w:rsid w:val="00BA4B05"/>
    <w:rsid w:val="00BC7132"/>
    <w:rsid w:val="00C0247F"/>
    <w:rsid w:val="00C15C22"/>
    <w:rsid w:val="00C20003"/>
    <w:rsid w:val="00C2302E"/>
    <w:rsid w:val="00C24E33"/>
    <w:rsid w:val="00C26EC4"/>
    <w:rsid w:val="00C30836"/>
    <w:rsid w:val="00C34D4D"/>
    <w:rsid w:val="00C34ED1"/>
    <w:rsid w:val="00C462B9"/>
    <w:rsid w:val="00C4638B"/>
    <w:rsid w:val="00C54166"/>
    <w:rsid w:val="00C5566F"/>
    <w:rsid w:val="00C71432"/>
    <w:rsid w:val="00C730C6"/>
    <w:rsid w:val="00C7592E"/>
    <w:rsid w:val="00C94937"/>
    <w:rsid w:val="00C95A84"/>
    <w:rsid w:val="00CA28E8"/>
    <w:rsid w:val="00CA3196"/>
    <w:rsid w:val="00CB2945"/>
    <w:rsid w:val="00CC2FD1"/>
    <w:rsid w:val="00CC555F"/>
    <w:rsid w:val="00CD142C"/>
    <w:rsid w:val="00CE194D"/>
    <w:rsid w:val="00CF0264"/>
    <w:rsid w:val="00D059CA"/>
    <w:rsid w:val="00D05D13"/>
    <w:rsid w:val="00D07C42"/>
    <w:rsid w:val="00D12EB5"/>
    <w:rsid w:val="00D24280"/>
    <w:rsid w:val="00D3341A"/>
    <w:rsid w:val="00D33724"/>
    <w:rsid w:val="00D46121"/>
    <w:rsid w:val="00D50EA7"/>
    <w:rsid w:val="00D522BE"/>
    <w:rsid w:val="00D67D63"/>
    <w:rsid w:val="00D76529"/>
    <w:rsid w:val="00D8053B"/>
    <w:rsid w:val="00D82EAE"/>
    <w:rsid w:val="00D85D68"/>
    <w:rsid w:val="00D90531"/>
    <w:rsid w:val="00DA0D56"/>
    <w:rsid w:val="00DB055D"/>
    <w:rsid w:val="00DB630A"/>
    <w:rsid w:val="00DC699A"/>
    <w:rsid w:val="00DD08B5"/>
    <w:rsid w:val="00DD13D0"/>
    <w:rsid w:val="00DD7AA0"/>
    <w:rsid w:val="00DD7FC4"/>
    <w:rsid w:val="00E07956"/>
    <w:rsid w:val="00E165EB"/>
    <w:rsid w:val="00E22640"/>
    <w:rsid w:val="00E47A8B"/>
    <w:rsid w:val="00E50FB1"/>
    <w:rsid w:val="00E57878"/>
    <w:rsid w:val="00E71055"/>
    <w:rsid w:val="00E7271B"/>
    <w:rsid w:val="00E759F8"/>
    <w:rsid w:val="00E81FE3"/>
    <w:rsid w:val="00E956EA"/>
    <w:rsid w:val="00EA3713"/>
    <w:rsid w:val="00EA3A00"/>
    <w:rsid w:val="00EB40C3"/>
    <w:rsid w:val="00EB48E7"/>
    <w:rsid w:val="00ED334A"/>
    <w:rsid w:val="00ED66DF"/>
    <w:rsid w:val="00EE4EB3"/>
    <w:rsid w:val="00EF7485"/>
    <w:rsid w:val="00F1246E"/>
    <w:rsid w:val="00F12D5F"/>
    <w:rsid w:val="00F1306B"/>
    <w:rsid w:val="00F15341"/>
    <w:rsid w:val="00F323C3"/>
    <w:rsid w:val="00F337E0"/>
    <w:rsid w:val="00F3399F"/>
    <w:rsid w:val="00F51794"/>
    <w:rsid w:val="00F570F2"/>
    <w:rsid w:val="00F579CF"/>
    <w:rsid w:val="00F67AF3"/>
    <w:rsid w:val="00F9366B"/>
    <w:rsid w:val="00FB079D"/>
    <w:rsid w:val="00FB195A"/>
    <w:rsid w:val="00FE1AF6"/>
    <w:rsid w:val="00FF144A"/>
    <w:rsid w:val="00FF34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fa-IR"/>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paragraph" w:styleId="Heading6">
    <w:name w:val="heading 6"/>
    <w:basedOn w:val="Normal"/>
    <w:next w:val="Normal"/>
    <w:link w:val="Heading6Char"/>
    <w:uiPriority w:val="9"/>
    <w:semiHidden/>
    <w:unhideWhenUsed/>
    <w:qFormat/>
    <w:rsid w:val="0000531E"/>
    <w:pPr>
      <w:spacing w:before="240" w:after="60"/>
      <w:outlineLvl w:val="5"/>
    </w:pPr>
    <w:rPr>
      <w:rFonts w:ascii="Calibri" w:eastAsia="Times New Roman" w:hAnsi="Calibri" w:cs="Times New Roman"/>
      <w:i/>
      <w:iCs/>
      <w:noProof w:val="0"/>
      <w:color w:val="595959"/>
      <w:kern w:val="0"/>
      <w:sz w:val="20"/>
      <w:szCs w:val="20"/>
      <w14:ligatures w14:val="none"/>
    </w:rPr>
  </w:style>
  <w:style w:type="paragraph" w:styleId="Heading7">
    <w:name w:val="heading 7"/>
    <w:basedOn w:val="Normal"/>
    <w:next w:val="Normal"/>
    <w:link w:val="Heading7Char"/>
    <w:uiPriority w:val="9"/>
    <w:semiHidden/>
    <w:unhideWhenUsed/>
    <w:qFormat/>
    <w:rsid w:val="0000531E"/>
    <w:pPr>
      <w:spacing w:before="240" w:after="60"/>
      <w:outlineLvl w:val="6"/>
    </w:pPr>
    <w:rPr>
      <w:rFonts w:ascii="Calibri" w:eastAsia="Times New Roman" w:hAnsi="Calibri" w:cs="Times New Roman"/>
      <w:noProof w:val="0"/>
      <w:color w:val="595959"/>
      <w:kern w:val="0"/>
      <w:sz w:val="20"/>
      <w:szCs w:val="20"/>
      <w14:ligatures w14:val="none"/>
    </w:rPr>
  </w:style>
  <w:style w:type="paragraph" w:styleId="Heading8">
    <w:name w:val="heading 8"/>
    <w:basedOn w:val="Normal"/>
    <w:next w:val="Normal"/>
    <w:link w:val="Heading8Char"/>
    <w:uiPriority w:val="9"/>
    <w:semiHidden/>
    <w:unhideWhenUsed/>
    <w:qFormat/>
    <w:rsid w:val="0000531E"/>
    <w:pPr>
      <w:spacing w:before="240" w:after="60"/>
      <w:outlineLvl w:val="7"/>
    </w:pPr>
    <w:rPr>
      <w:rFonts w:ascii="Calibri" w:eastAsia="Times New Roman" w:hAnsi="Calibri" w:cs="Times New Roman"/>
      <w:i/>
      <w:iCs/>
      <w:noProof w:val="0"/>
      <w:color w:val="272727"/>
      <w:kern w:val="0"/>
      <w:sz w:val="20"/>
      <w:szCs w:val="20"/>
      <w14:ligatures w14:val="none"/>
    </w:rPr>
  </w:style>
  <w:style w:type="paragraph" w:styleId="Heading9">
    <w:name w:val="heading 9"/>
    <w:basedOn w:val="Normal"/>
    <w:next w:val="Normal"/>
    <w:link w:val="Heading9Char"/>
    <w:uiPriority w:val="9"/>
    <w:semiHidden/>
    <w:unhideWhenUsed/>
    <w:qFormat/>
    <w:rsid w:val="0000531E"/>
    <w:pPr>
      <w:spacing w:before="240" w:after="60"/>
      <w:outlineLvl w:val="8"/>
    </w:pPr>
    <w:rPr>
      <w:rFonts w:ascii="Calibri" w:eastAsia="Times New Roman" w:hAnsi="Calibri" w:cs="Times New Roman"/>
      <w:noProof w:val="0"/>
      <w:color w:val="272727"/>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aliases w:val="نویسنده"/>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5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aliases w:val="نویسنده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 w:type="paragraph" w:customStyle="1" w:styleId="Body">
    <w:name w:val="Body"/>
    <w:basedOn w:val="Normal"/>
    <w:link w:val="BodyChar"/>
    <w:qFormat/>
    <w:rsid w:val="00BA047A"/>
    <w:pPr>
      <w:bidi/>
      <w:spacing w:after="0" w:line="276" w:lineRule="auto"/>
      <w:jc w:val="both"/>
    </w:pPr>
    <w:rPr>
      <w:rFonts w:ascii="Times New Roman" w:eastAsia="Calibri" w:hAnsi="Times New Roman" w:cs="B Nazanin"/>
      <w:noProof w:val="0"/>
      <w:kern w:val="0"/>
      <w:szCs w:val="24"/>
      <w14:ligatures w14:val="none"/>
    </w:rPr>
  </w:style>
  <w:style w:type="character" w:customStyle="1" w:styleId="BodyChar">
    <w:name w:val="Body Char"/>
    <w:link w:val="Body"/>
    <w:locked/>
    <w:rsid w:val="00BA047A"/>
    <w:rPr>
      <w:rFonts w:ascii="Times New Roman" w:eastAsia="Calibri" w:hAnsi="Times New Roman" w:cs="B Nazanin"/>
      <w:kern w:val="0"/>
      <w:szCs w:val="24"/>
      <w14:ligatures w14:val="none"/>
    </w:rPr>
  </w:style>
  <w:style w:type="character" w:customStyle="1" w:styleId="Heading6Char">
    <w:name w:val="Heading 6 Char"/>
    <w:basedOn w:val="DefaultParagraphFont"/>
    <w:link w:val="Heading6"/>
    <w:uiPriority w:val="9"/>
    <w:semiHidden/>
    <w:rsid w:val="0000531E"/>
    <w:rPr>
      <w:rFonts w:ascii="Calibri" w:eastAsia="Times New Roman" w:hAnsi="Calibri" w:cs="Times New Roman"/>
      <w:i/>
      <w:iCs/>
      <w:color w:val="595959"/>
      <w:kern w:val="0"/>
      <w:sz w:val="20"/>
      <w:szCs w:val="20"/>
      <w14:ligatures w14:val="none"/>
    </w:rPr>
  </w:style>
  <w:style w:type="character" w:customStyle="1" w:styleId="Heading7Char">
    <w:name w:val="Heading 7 Char"/>
    <w:basedOn w:val="DefaultParagraphFont"/>
    <w:link w:val="Heading7"/>
    <w:uiPriority w:val="9"/>
    <w:semiHidden/>
    <w:rsid w:val="0000531E"/>
    <w:rPr>
      <w:rFonts w:ascii="Calibri" w:eastAsia="Times New Roman" w:hAnsi="Calibri" w:cs="Times New Roman"/>
      <w:color w:val="595959"/>
      <w:kern w:val="0"/>
      <w:sz w:val="20"/>
      <w:szCs w:val="20"/>
      <w14:ligatures w14:val="none"/>
    </w:rPr>
  </w:style>
  <w:style w:type="character" w:customStyle="1" w:styleId="Heading8Char">
    <w:name w:val="Heading 8 Char"/>
    <w:basedOn w:val="DefaultParagraphFont"/>
    <w:link w:val="Heading8"/>
    <w:uiPriority w:val="9"/>
    <w:semiHidden/>
    <w:rsid w:val="0000531E"/>
    <w:rPr>
      <w:rFonts w:ascii="Calibri" w:eastAsia="Times New Roman" w:hAnsi="Calibri" w:cs="Times New Roman"/>
      <w:i/>
      <w:iCs/>
      <w:color w:val="272727"/>
      <w:kern w:val="0"/>
      <w:sz w:val="20"/>
      <w:szCs w:val="20"/>
      <w14:ligatures w14:val="none"/>
    </w:rPr>
  </w:style>
  <w:style w:type="character" w:customStyle="1" w:styleId="Heading9Char">
    <w:name w:val="Heading 9 Char"/>
    <w:basedOn w:val="DefaultParagraphFont"/>
    <w:link w:val="Heading9"/>
    <w:uiPriority w:val="9"/>
    <w:semiHidden/>
    <w:rsid w:val="0000531E"/>
    <w:rPr>
      <w:rFonts w:ascii="Calibri" w:eastAsia="Times New Roman" w:hAnsi="Calibri" w:cs="Times New Roman"/>
      <w:color w:val="272727"/>
      <w:kern w:val="0"/>
      <w:sz w:val="20"/>
      <w:szCs w:val="20"/>
      <w14:ligatures w14:val="none"/>
    </w:rPr>
  </w:style>
  <w:style w:type="paragraph" w:customStyle="1" w:styleId="21">
    <w:name w:val="تیتر 21"/>
    <w:basedOn w:val="Normal"/>
    <w:link w:val="21Char"/>
    <w:qFormat/>
    <w:rsid w:val="0000531E"/>
    <w:pPr>
      <w:bidi/>
      <w:spacing w:after="0"/>
    </w:pPr>
    <w:rPr>
      <w:rFonts w:ascii="Times New Roman" w:eastAsia="Calibri" w:hAnsi="Times New Roman" w:cs="B Nazanin"/>
      <w:b/>
      <w:bCs/>
      <w:noProof w:val="0"/>
      <w:kern w:val="0"/>
      <w:sz w:val="26"/>
      <w:szCs w:val="26"/>
      <w14:ligatures w14:val="none"/>
    </w:rPr>
  </w:style>
  <w:style w:type="character" w:customStyle="1" w:styleId="21Char">
    <w:name w:val="تیتر 21 Char"/>
    <w:link w:val="21"/>
    <w:rsid w:val="0000531E"/>
    <w:rPr>
      <w:rFonts w:ascii="Times New Roman" w:eastAsia="Calibri" w:hAnsi="Times New Roman" w:cs="B Nazanin"/>
      <w:b/>
      <w:bCs/>
      <w:kern w:val="0"/>
      <w:sz w:val="26"/>
      <w:szCs w:val="26"/>
      <w14:ligatures w14:val="none"/>
    </w:rPr>
  </w:style>
  <w:style w:type="paragraph" w:customStyle="1" w:styleId="210">
    <w:name w:val="متن 21"/>
    <w:basedOn w:val="Normal"/>
    <w:link w:val="21Char0"/>
    <w:qFormat/>
    <w:rsid w:val="0000531E"/>
    <w:pPr>
      <w:bidi/>
      <w:spacing w:after="0"/>
      <w:jc w:val="both"/>
    </w:pPr>
    <w:rPr>
      <w:rFonts w:ascii="Times New Roman" w:eastAsia="Calibri" w:hAnsi="Times New Roman" w:cs="B Nazanin"/>
      <w:noProof w:val="0"/>
      <w:kern w:val="0"/>
      <w:sz w:val="24"/>
      <w:szCs w:val="24"/>
      <w14:ligatures w14:val="none"/>
    </w:rPr>
  </w:style>
  <w:style w:type="character" w:customStyle="1" w:styleId="21Char0">
    <w:name w:val="متن 21 Char"/>
    <w:link w:val="210"/>
    <w:rsid w:val="0000531E"/>
    <w:rPr>
      <w:rFonts w:ascii="Times New Roman" w:eastAsia="Calibri" w:hAnsi="Times New Roman" w:cs="B Nazanin"/>
      <w:kern w:val="0"/>
      <w:sz w:val="24"/>
      <w:szCs w:val="24"/>
      <w14:ligatures w14:val="none"/>
    </w:rPr>
  </w:style>
  <w:style w:type="paragraph" w:customStyle="1" w:styleId="211">
    <w:name w:val="زیر شکل 21"/>
    <w:basedOn w:val="Normal"/>
    <w:link w:val="21Char1"/>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1">
    <w:name w:val="زیر شکل 21 Char"/>
    <w:link w:val="211"/>
    <w:rsid w:val="0000531E"/>
    <w:rPr>
      <w:rFonts w:ascii="Times New Roman" w:eastAsia="Times New Roman" w:hAnsi="Times New Roman" w:cs="B Nazanin"/>
      <w:b/>
      <w:bCs/>
      <w:kern w:val="0"/>
      <w:lang w:bidi="fa-IR"/>
      <w14:ligatures w14:val="none"/>
    </w:rPr>
  </w:style>
  <w:style w:type="paragraph" w:customStyle="1" w:styleId="212">
    <w:name w:val="سرجدول 21"/>
    <w:basedOn w:val="Normal"/>
    <w:link w:val="21Char2"/>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2">
    <w:name w:val="سرجدول 21 Char"/>
    <w:link w:val="212"/>
    <w:rsid w:val="0000531E"/>
    <w:rPr>
      <w:rFonts w:ascii="Times New Roman" w:eastAsia="Times New Roman" w:hAnsi="Times New Roman" w:cs="B Nazanin"/>
      <w:b/>
      <w:bCs/>
      <w:kern w:val="0"/>
      <w:lang w:bidi="fa-IR"/>
      <w14:ligatures w14:val="none"/>
    </w:rPr>
  </w:style>
  <w:style w:type="paragraph" w:customStyle="1" w:styleId="213">
    <w:name w:val="داخل جدول 21"/>
    <w:basedOn w:val="Normal"/>
    <w:link w:val="21Char3"/>
    <w:qFormat/>
    <w:rsid w:val="0000531E"/>
    <w:pPr>
      <w:bidi/>
      <w:spacing w:after="0" w:line="0" w:lineRule="atLeast"/>
      <w:jc w:val="center"/>
    </w:pPr>
    <w:rPr>
      <w:rFonts w:ascii="Times New Roman" w:eastAsia="Times New Roman" w:hAnsi="Times New Roman" w:cs="B Nazanin"/>
      <w:noProof w:val="0"/>
      <w:kern w:val="0"/>
      <w:sz w:val="20"/>
      <w:szCs w:val="20"/>
      <w14:ligatures w14:val="none"/>
    </w:rPr>
  </w:style>
  <w:style w:type="character" w:customStyle="1" w:styleId="21Char3">
    <w:name w:val="داخل جدول 21 Char"/>
    <w:link w:val="213"/>
    <w:rsid w:val="0000531E"/>
    <w:rPr>
      <w:rFonts w:ascii="Times New Roman" w:eastAsia="Times New Roman" w:hAnsi="Times New Roman" w:cs="B Nazanin"/>
      <w:kern w:val="0"/>
      <w:sz w:val="20"/>
      <w:szCs w:val="20"/>
      <w:lang w:bidi="fa-IR"/>
      <w14:ligatures w14:val="none"/>
    </w:rPr>
  </w:style>
  <w:style w:type="paragraph" w:customStyle="1" w:styleId="2100">
    <w:name w:val="متن 2100"/>
    <w:basedOn w:val="Normal"/>
    <w:link w:val="2100Char"/>
    <w:qFormat/>
    <w:rsid w:val="0000531E"/>
    <w:pPr>
      <w:bidi/>
      <w:spacing w:after="0" w:line="240" w:lineRule="auto"/>
      <w:jc w:val="both"/>
    </w:pPr>
    <w:rPr>
      <w:rFonts w:ascii="Times New Roman" w:eastAsia="Times New Roman" w:hAnsi="Times New Roman" w:cs="B Mitra"/>
      <w:noProof w:val="0"/>
      <w:kern w:val="0"/>
      <w:szCs w:val="26"/>
      <w14:ligatures w14:val="none"/>
    </w:rPr>
  </w:style>
  <w:style w:type="character" w:customStyle="1" w:styleId="2100Char">
    <w:name w:val="متن 2100 Char"/>
    <w:link w:val="2100"/>
    <w:rsid w:val="0000531E"/>
    <w:rPr>
      <w:rFonts w:ascii="Times New Roman" w:eastAsia="Times New Roman" w:hAnsi="Times New Roman" w:cs="B Mitra"/>
      <w:kern w:val="0"/>
      <w:szCs w:val="26"/>
      <w14:ligatures w14:val="none"/>
    </w:rPr>
  </w:style>
  <w:style w:type="table" w:customStyle="1" w:styleId="TableGrid124">
    <w:name w:val="Table Grid124"/>
    <w:basedOn w:val="TableNormal"/>
    <w:uiPriority w:val="39"/>
    <w:rsid w:val="0000531E"/>
    <w:pPr>
      <w:spacing w:after="0" w:line="240" w:lineRule="auto"/>
    </w:pPr>
    <w:rPr>
      <w:rFonts w:ascii="Calibri" w:eastAsia="Calibri" w:hAnsi="Calibri"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4">
    <w:name w:val="زیرتیتر21"/>
    <w:basedOn w:val="Normal"/>
    <w:link w:val="21Char4"/>
    <w:qFormat/>
    <w:rsid w:val="0000531E"/>
    <w:pPr>
      <w:bidi/>
      <w:spacing w:after="0"/>
    </w:pPr>
    <w:rPr>
      <w:rFonts w:ascii="Calibri" w:eastAsia="Calibri" w:hAnsi="Calibri" w:cs="B Nazanin"/>
      <w:b/>
      <w:bCs/>
      <w:noProof w:val="0"/>
      <w:kern w:val="0"/>
      <w:sz w:val="24"/>
      <w:szCs w:val="24"/>
      <w14:ligatures w14:val="none"/>
    </w:rPr>
  </w:style>
  <w:style w:type="character" w:customStyle="1" w:styleId="21Char4">
    <w:name w:val="زیرتیتر21 Char"/>
    <w:link w:val="214"/>
    <w:rsid w:val="0000531E"/>
    <w:rPr>
      <w:rFonts w:ascii="Calibri" w:eastAsia="Calibri" w:hAnsi="Calibri" w:cs="B Nazanin"/>
      <w:b/>
      <w:bCs/>
      <w:kern w:val="0"/>
      <w:sz w:val="24"/>
      <w:szCs w:val="24"/>
      <w:lang w:bidi="fa-IR"/>
      <w14:ligatures w14:val="none"/>
    </w:rPr>
  </w:style>
  <w:style w:type="paragraph" w:customStyle="1" w:styleId="Heading21">
    <w:name w:val="Heading 21"/>
    <w:basedOn w:val="Normal"/>
    <w:next w:val="Normal"/>
    <w:uiPriority w:val="9"/>
    <w:semiHidden/>
    <w:unhideWhenUsed/>
    <w:qFormat/>
    <w:rsid w:val="0000531E"/>
    <w:pPr>
      <w:keepNext/>
      <w:keepLines/>
      <w:spacing w:before="160" w:after="80" w:line="278" w:lineRule="auto"/>
      <w:outlineLvl w:val="1"/>
    </w:pPr>
    <w:rPr>
      <w:rFonts w:ascii="Calibri Light" w:eastAsia="Times New Roman" w:hAnsi="Calibri Light" w:cs="Times New Roman"/>
      <w:noProof w:val="0"/>
      <w:color w:val="2F5496"/>
      <w:sz w:val="32"/>
      <w:szCs w:val="32"/>
      <w14:ligatures w14:val="none"/>
    </w:rPr>
  </w:style>
  <w:style w:type="paragraph" w:customStyle="1" w:styleId="Heading31">
    <w:name w:val="Heading 31"/>
    <w:basedOn w:val="Normal"/>
    <w:next w:val="Normal"/>
    <w:uiPriority w:val="9"/>
    <w:semiHidden/>
    <w:unhideWhenUsed/>
    <w:qFormat/>
    <w:rsid w:val="0000531E"/>
    <w:pPr>
      <w:keepNext/>
      <w:keepLines/>
      <w:spacing w:before="160" w:after="80" w:line="278" w:lineRule="auto"/>
      <w:outlineLvl w:val="2"/>
    </w:pPr>
    <w:rPr>
      <w:rFonts w:ascii="Calibri" w:eastAsia="Times New Roman" w:hAnsi="Calibri" w:cs="Times New Roman"/>
      <w:noProof w:val="0"/>
      <w:color w:val="2F5496"/>
      <w:sz w:val="28"/>
      <w:szCs w:val="28"/>
      <w14:ligatures w14:val="none"/>
    </w:rPr>
  </w:style>
  <w:style w:type="paragraph" w:customStyle="1" w:styleId="Heading51">
    <w:name w:val="Heading 51"/>
    <w:basedOn w:val="Normal"/>
    <w:next w:val="Normal"/>
    <w:uiPriority w:val="9"/>
    <w:semiHidden/>
    <w:unhideWhenUsed/>
    <w:qFormat/>
    <w:rsid w:val="0000531E"/>
    <w:pPr>
      <w:keepNext/>
      <w:keepLines/>
      <w:spacing w:before="80" w:after="40" w:line="278" w:lineRule="auto"/>
      <w:outlineLvl w:val="4"/>
    </w:pPr>
    <w:rPr>
      <w:rFonts w:ascii="Calibri" w:eastAsia="Times New Roman" w:hAnsi="Calibri" w:cs="Times New Roman"/>
      <w:noProof w:val="0"/>
      <w:color w:val="2F5496"/>
      <w:sz w:val="24"/>
      <w:szCs w:val="24"/>
      <w14:ligatures w14:val="none"/>
    </w:rPr>
  </w:style>
  <w:style w:type="paragraph" w:customStyle="1" w:styleId="Heading61">
    <w:name w:val="Heading 61"/>
    <w:basedOn w:val="Normal"/>
    <w:next w:val="Normal"/>
    <w:uiPriority w:val="9"/>
    <w:semiHidden/>
    <w:unhideWhenUsed/>
    <w:qFormat/>
    <w:rsid w:val="0000531E"/>
    <w:pPr>
      <w:keepNext/>
      <w:keepLines/>
      <w:spacing w:before="40" w:after="0" w:line="278" w:lineRule="auto"/>
      <w:outlineLvl w:val="5"/>
    </w:pPr>
    <w:rPr>
      <w:rFonts w:ascii="Calibri" w:eastAsia="Times New Roman" w:hAnsi="Calibri" w:cs="Times New Roman"/>
      <w:i/>
      <w:iCs/>
      <w:noProof w:val="0"/>
      <w:color w:val="595959"/>
      <w:sz w:val="24"/>
      <w:szCs w:val="24"/>
      <w14:ligatures w14:val="none"/>
    </w:rPr>
  </w:style>
  <w:style w:type="paragraph" w:customStyle="1" w:styleId="Heading71">
    <w:name w:val="Heading 71"/>
    <w:basedOn w:val="Normal"/>
    <w:next w:val="Normal"/>
    <w:uiPriority w:val="9"/>
    <w:semiHidden/>
    <w:unhideWhenUsed/>
    <w:qFormat/>
    <w:rsid w:val="0000531E"/>
    <w:pPr>
      <w:keepNext/>
      <w:keepLines/>
      <w:spacing w:before="40" w:after="0" w:line="278" w:lineRule="auto"/>
      <w:outlineLvl w:val="6"/>
    </w:pPr>
    <w:rPr>
      <w:rFonts w:ascii="Calibri" w:eastAsia="Times New Roman" w:hAnsi="Calibri" w:cs="Times New Roman"/>
      <w:noProof w:val="0"/>
      <w:color w:val="595959"/>
      <w:sz w:val="24"/>
      <w:szCs w:val="24"/>
      <w14:ligatures w14:val="none"/>
    </w:rPr>
  </w:style>
  <w:style w:type="paragraph" w:customStyle="1" w:styleId="Heading81">
    <w:name w:val="Heading 81"/>
    <w:basedOn w:val="Normal"/>
    <w:next w:val="Normal"/>
    <w:uiPriority w:val="9"/>
    <w:semiHidden/>
    <w:unhideWhenUsed/>
    <w:qFormat/>
    <w:rsid w:val="0000531E"/>
    <w:pPr>
      <w:keepNext/>
      <w:keepLines/>
      <w:spacing w:after="0" w:line="278" w:lineRule="auto"/>
      <w:outlineLvl w:val="7"/>
    </w:pPr>
    <w:rPr>
      <w:rFonts w:ascii="Calibri" w:eastAsia="Times New Roman" w:hAnsi="Calibri" w:cs="Times New Roman"/>
      <w:i/>
      <w:iCs/>
      <w:noProof w:val="0"/>
      <w:color w:val="272727"/>
      <w:sz w:val="24"/>
      <w:szCs w:val="24"/>
      <w14:ligatures w14:val="none"/>
    </w:rPr>
  </w:style>
  <w:style w:type="paragraph" w:customStyle="1" w:styleId="Heading91">
    <w:name w:val="Heading 91"/>
    <w:basedOn w:val="Normal"/>
    <w:next w:val="Normal"/>
    <w:uiPriority w:val="9"/>
    <w:semiHidden/>
    <w:unhideWhenUsed/>
    <w:qFormat/>
    <w:rsid w:val="0000531E"/>
    <w:pPr>
      <w:keepNext/>
      <w:keepLines/>
      <w:spacing w:after="0" w:line="278" w:lineRule="auto"/>
      <w:outlineLvl w:val="8"/>
    </w:pPr>
    <w:rPr>
      <w:rFonts w:ascii="Calibri" w:eastAsia="Times New Roman" w:hAnsi="Calibri" w:cs="Times New Roman"/>
      <w:noProof w:val="0"/>
      <w:color w:val="272727"/>
      <w:sz w:val="24"/>
      <w:szCs w:val="24"/>
      <w14:ligatures w14:val="none"/>
    </w:rPr>
  </w:style>
  <w:style w:type="paragraph" w:customStyle="1" w:styleId="Title1">
    <w:name w:val="Title1"/>
    <w:basedOn w:val="Normal"/>
    <w:next w:val="Normal"/>
    <w:uiPriority w:val="10"/>
    <w:qFormat/>
    <w:rsid w:val="0000531E"/>
    <w:pPr>
      <w:spacing w:after="80" w:line="240" w:lineRule="auto"/>
      <w:contextualSpacing/>
    </w:pPr>
    <w:rPr>
      <w:rFonts w:ascii="Calibri Light" w:eastAsia="Times New Roman" w:hAnsi="Calibri Light" w:cs="Times New Roman"/>
      <w:noProof w:val="0"/>
      <w:spacing w:val="-10"/>
      <w:kern w:val="28"/>
      <w:sz w:val="56"/>
      <w:szCs w:val="56"/>
      <w14:ligatures w14:val="none"/>
    </w:rPr>
  </w:style>
  <w:style w:type="character" w:customStyle="1" w:styleId="TitleChar">
    <w:name w:val="Title Char"/>
    <w:link w:val="Title"/>
    <w:uiPriority w:val="10"/>
    <w:rsid w:val="0000531E"/>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00531E"/>
    <w:pPr>
      <w:numPr>
        <w:ilvl w:val="1"/>
      </w:numPr>
      <w:spacing w:line="278" w:lineRule="auto"/>
    </w:pPr>
    <w:rPr>
      <w:rFonts w:ascii="Calibri" w:eastAsia="Times New Roman" w:hAnsi="Calibri" w:cs="Times New Roman"/>
      <w:noProof w:val="0"/>
      <w:color w:val="595959"/>
      <w:spacing w:val="15"/>
      <w:sz w:val="28"/>
      <w:szCs w:val="28"/>
      <w14:ligatures w14:val="none"/>
    </w:rPr>
  </w:style>
  <w:style w:type="paragraph" w:customStyle="1" w:styleId="Quote1">
    <w:name w:val="Quote1"/>
    <w:basedOn w:val="Normal"/>
    <w:next w:val="Normal"/>
    <w:uiPriority w:val="29"/>
    <w:qFormat/>
    <w:rsid w:val="0000531E"/>
    <w:pPr>
      <w:spacing w:before="160" w:line="278" w:lineRule="auto"/>
      <w:jc w:val="center"/>
    </w:pPr>
    <w:rPr>
      <w:rFonts w:ascii="Calibri" w:eastAsia="Calibri" w:hAnsi="Calibri" w:cs="Arial"/>
      <w:i/>
      <w:iCs/>
      <w:noProof w:val="0"/>
      <w:color w:val="404040"/>
      <w:sz w:val="24"/>
      <w:szCs w:val="24"/>
      <w14:ligatures w14:val="none"/>
    </w:rPr>
  </w:style>
  <w:style w:type="character" w:customStyle="1" w:styleId="QuoteChar">
    <w:name w:val="Quote Char"/>
    <w:link w:val="Quote"/>
    <w:uiPriority w:val="29"/>
    <w:rsid w:val="0000531E"/>
    <w:rPr>
      <w:i/>
      <w:iCs/>
      <w:color w:val="404040"/>
    </w:rPr>
  </w:style>
  <w:style w:type="character" w:customStyle="1" w:styleId="IntenseEmphasis1">
    <w:name w:val="Intense Emphasis1"/>
    <w:uiPriority w:val="21"/>
    <w:qFormat/>
    <w:rsid w:val="0000531E"/>
    <w:rPr>
      <w:i/>
      <w:iCs/>
      <w:color w:val="2F5496"/>
    </w:rPr>
  </w:style>
  <w:style w:type="paragraph" w:customStyle="1" w:styleId="IntenseQuote1">
    <w:name w:val="Intense Quote1"/>
    <w:basedOn w:val="Normal"/>
    <w:next w:val="Normal"/>
    <w:uiPriority w:val="30"/>
    <w:qFormat/>
    <w:rsid w:val="0000531E"/>
    <w:pPr>
      <w:pBdr>
        <w:top w:val="single" w:sz="4" w:space="10" w:color="2F5496"/>
        <w:bottom w:val="single" w:sz="4" w:space="10" w:color="2F5496"/>
      </w:pBdr>
      <w:spacing w:before="360" w:after="360" w:line="278" w:lineRule="auto"/>
      <w:ind w:left="864" w:right="864"/>
      <w:jc w:val="center"/>
    </w:pPr>
    <w:rPr>
      <w:rFonts w:ascii="Calibri" w:eastAsia="Calibri" w:hAnsi="Calibri" w:cs="Arial"/>
      <w:i/>
      <w:iCs/>
      <w:noProof w:val="0"/>
      <w:color w:val="2F5496"/>
      <w:sz w:val="24"/>
      <w:szCs w:val="24"/>
      <w14:ligatures w14:val="none"/>
    </w:rPr>
  </w:style>
  <w:style w:type="character" w:customStyle="1" w:styleId="IntenseQuoteChar">
    <w:name w:val="Intense Quote Char"/>
    <w:link w:val="IntenseQuote"/>
    <w:uiPriority w:val="30"/>
    <w:rsid w:val="0000531E"/>
    <w:rPr>
      <w:i/>
      <w:iCs/>
      <w:color w:val="2F5496"/>
    </w:rPr>
  </w:style>
  <w:style w:type="character" w:customStyle="1" w:styleId="IntenseReference1">
    <w:name w:val="Intense Reference1"/>
    <w:uiPriority w:val="32"/>
    <w:qFormat/>
    <w:rsid w:val="0000531E"/>
    <w:rPr>
      <w:b/>
      <w:bCs/>
      <w:smallCaps/>
      <w:color w:val="2F5496"/>
      <w:spacing w:val="5"/>
    </w:rPr>
  </w:style>
  <w:style w:type="paragraph" w:customStyle="1" w:styleId="EndNoteBibliographyTitle">
    <w:name w:val="EndNote Bibliography Title"/>
    <w:basedOn w:val="Normal"/>
    <w:link w:val="EndNoteBibliographyTitleChar"/>
    <w:rsid w:val="0000531E"/>
    <w:pPr>
      <w:spacing w:after="0" w:line="278" w:lineRule="auto"/>
      <w:jc w:val="center"/>
    </w:pPr>
    <w:rPr>
      <w:rFonts w:ascii="Times New Roman" w:eastAsia="Calibri" w:hAnsi="Times New Roman" w:cs="Times New Roman"/>
      <w:sz w:val="24"/>
      <w:szCs w:val="24"/>
      <w14:ligatures w14:val="none"/>
    </w:rPr>
  </w:style>
  <w:style w:type="character" w:customStyle="1" w:styleId="EndNoteBibliographyTitleChar">
    <w:name w:val="EndNote Bibliography Title Char"/>
    <w:link w:val="EndNoteBibliographyTitle"/>
    <w:rsid w:val="0000531E"/>
    <w:rPr>
      <w:rFonts w:ascii="Times New Roman" w:eastAsia="Calibri" w:hAnsi="Times New Roman" w:cs="Times New Roman"/>
      <w:noProof/>
      <w:sz w:val="24"/>
      <w:szCs w:val="24"/>
      <w14:ligatures w14:val="none"/>
    </w:rPr>
  </w:style>
  <w:style w:type="character" w:customStyle="1" w:styleId="Heading2Char1">
    <w:name w:val="Heading 2 Char1"/>
    <w:uiPriority w:val="9"/>
    <w:semiHidden/>
    <w:rsid w:val="0000531E"/>
    <w:rPr>
      <w:rFonts w:ascii="Calibri Light" w:eastAsia="Times New Roman" w:hAnsi="Calibri Light" w:cs="Times New Roman"/>
      <w:b/>
      <w:bCs/>
      <w:i/>
      <w:iCs/>
      <w:sz w:val="28"/>
      <w:szCs w:val="28"/>
    </w:rPr>
  </w:style>
  <w:style w:type="character" w:customStyle="1" w:styleId="Heading3Char1">
    <w:name w:val="Heading 3 Char1"/>
    <w:uiPriority w:val="9"/>
    <w:semiHidden/>
    <w:rsid w:val="0000531E"/>
    <w:rPr>
      <w:rFonts w:ascii="Calibri Light" w:eastAsia="Times New Roman" w:hAnsi="Calibri Light" w:cs="Times New Roman"/>
      <w:b/>
      <w:bCs/>
      <w:sz w:val="26"/>
      <w:szCs w:val="26"/>
    </w:rPr>
  </w:style>
  <w:style w:type="character" w:customStyle="1" w:styleId="Heading5Char1">
    <w:name w:val="Heading 5 Char1"/>
    <w:uiPriority w:val="9"/>
    <w:semiHidden/>
    <w:rsid w:val="0000531E"/>
    <w:rPr>
      <w:rFonts w:ascii="Calibri" w:eastAsia="Times New Roman" w:hAnsi="Calibri" w:cs="Arial"/>
      <w:b/>
      <w:bCs/>
      <w:i/>
      <w:iCs/>
      <w:sz w:val="26"/>
      <w:szCs w:val="26"/>
    </w:rPr>
  </w:style>
  <w:style w:type="character" w:customStyle="1" w:styleId="Heading6Char1">
    <w:name w:val="Heading 6 Char1"/>
    <w:uiPriority w:val="9"/>
    <w:semiHidden/>
    <w:rsid w:val="0000531E"/>
    <w:rPr>
      <w:rFonts w:ascii="Calibri" w:eastAsia="Times New Roman" w:hAnsi="Calibri" w:cs="Arial"/>
      <w:b/>
      <w:bCs/>
      <w:sz w:val="22"/>
      <w:szCs w:val="22"/>
    </w:rPr>
  </w:style>
  <w:style w:type="character" w:customStyle="1" w:styleId="Heading7Char1">
    <w:name w:val="Heading 7 Char1"/>
    <w:uiPriority w:val="9"/>
    <w:semiHidden/>
    <w:rsid w:val="0000531E"/>
    <w:rPr>
      <w:rFonts w:ascii="Calibri" w:eastAsia="Times New Roman" w:hAnsi="Calibri" w:cs="Arial"/>
      <w:sz w:val="24"/>
      <w:szCs w:val="24"/>
    </w:rPr>
  </w:style>
  <w:style w:type="character" w:customStyle="1" w:styleId="Heading8Char1">
    <w:name w:val="Heading 8 Char1"/>
    <w:uiPriority w:val="9"/>
    <w:semiHidden/>
    <w:rsid w:val="0000531E"/>
    <w:rPr>
      <w:rFonts w:ascii="Calibri" w:eastAsia="Times New Roman" w:hAnsi="Calibri" w:cs="Arial"/>
      <w:i/>
      <w:iCs/>
      <w:sz w:val="24"/>
      <w:szCs w:val="24"/>
    </w:rPr>
  </w:style>
  <w:style w:type="character" w:customStyle="1" w:styleId="Heading9Char1">
    <w:name w:val="Heading 9 Char1"/>
    <w:uiPriority w:val="9"/>
    <w:semiHidden/>
    <w:rsid w:val="0000531E"/>
    <w:rPr>
      <w:rFonts w:ascii="Calibri Light" w:eastAsia="Times New Roman" w:hAnsi="Calibri Light" w:cs="Times New Roman"/>
      <w:sz w:val="22"/>
      <w:szCs w:val="22"/>
    </w:rPr>
  </w:style>
  <w:style w:type="paragraph" w:styleId="Title">
    <w:name w:val="Title"/>
    <w:basedOn w:val="Normal"/>
    <w:next w:val="Normal"/>
    <w:link w:val="TitleChar"/>
    <w:uiPriority w:val="10"/>
    <w:qFormat/>
    <w:rsid w:val="0000531E"/>
    <w:pPr>
      <w:spacing w:before="240" w:after="60"/>
      <w:jc w:val="center"/>
      <w:outlineLvl w:val="0"/>
    </w:pPr>
    <w:rPr>
      <w:rFonts w:ascii="Calibri Light" w:eastAsia="Times New Roman" w:hAnsi="Calibri Light" w:cs="Times New Roman"/>
      <w:noProof w:val="0"/>
      <w:spacing w:val="-10"/>
      <w:kern w:val="28"/>
      <w:sz w:val="56"/>
      <w:szCs w:val="56"/>
    </w:rPr>
  </w:style>
  <w:style w:type="character" w:customStyle="1" w:styleId="TitleChar1">
    <w:name w:val="Title Char1"/>
    <w:basedOn w:val="DefaultParagraphFont"/>
    <w:uiPriority w:val="10"/>
    <w:rsid w:val="0000531E"/>
    <w:rPr>
      <w:rFonts w:asciiTheme="majorHAnsi" w:eastAsiaTheme="majorEastAsia" w:hAnsiTheme="majorHAnsi" w:cstheme="majorBidi"/>
      <w:noProof/>
      <w:spacing w:val="-10"/>
      <w:kern w:val="28"/>
      <w:sz w:val="56"/>
      <w:szCs w:val="56"/>
    </w:rPr>
  </w:style>
  <w:style w:type="character" w:customStyle="1" w:styleId="SubtitleChar1">
    <w:name w:val="Subtitle Char1"/>
    <w:uiPriority w:val="11"/>
    <w:rsid w:val="0000531E"/>
    <w:rPr>
      <w:rFonts w:ascii="Calibri Light" w:eastAsia="Times New Roman" w:hAnsi="Calibri Light" w:cs="Times New Roman"/>
      <w:sz w:val="24"/>
      <w:szCs w:val="24"/>
    </w:rPr>
  </w:style>
  <w:style w:type="paragraph" w:styleId="Quote">
    <w:name w:val="Quote"/>
    <w:basedOn w:val="Normal"/>
    <w:next w:val="Normal"/>
    <w:link w:val="QuoteChar"/>
    <w:uiPriority w:val="29"/>
    <w:qFormat/>
    <w:rsid w:val="0000531E"/>
    <w:pPr>
      <w:spacing w:before="200"/>
      <w:ind w:left="864" w:right="864"/>
      <w:jc w:val="center"/>
    </w:pPr>
    <w:rPr>
      <w:i/>
      <w:iCs/>
      <w:noProof w:val="0"/>
      <w:color w:val="404040"/>
    </w:rPr>
  </w:style>
  <w:style w:type="character" w:customStyle="1" w:styleId="QuoteChar1">
    <w:name w:val="Quote Char1"/>
    <w:basedOn w:val="DefaultParagraphFont"/>
    <w:uiPriority w:val="29"/>
    <w:rsid w:val="0000531E"/>
    <w:rPr>
      <w:i/>
      <w:iCs/>
      <w:noProof/>
      <w:color w:val="404040" w:themeColor="text1" w:themeTint="BF"/>
    </w:rPr>
  </w:style>
  <w:style w:type="character" w:styleId="IntenseEmphasis">
    <w:name w:val="Intense Emphasis"/>
    <w:uiPriority w:val="21"/>
    <w:qFormat/>
    <w:rsid w:val="0000531E"/>
    <w:rPr>
      <w:i/>
      <w:iCs/>
      <w:color w:val="4472C4"/>
    </w:rPr>
  </w:style>
  <w:style w:type="paragraph" w:styleId="IntenseQuote">
    <w:name w:val="Intense Quote"/>
    <w:basedOn w:val="Normal"/>
    <w:next w:val="Normal"/>
    <w:link w:val="IntenseQuoteChar"/>
    <w:uiPriority w:val="30"/>
    <w:qFormat/>
    <w:rsid w:val="0000531E"/>
    <w:pPr>
      <w:pBdr>
        <w:top w:val="single" w:sz="4" w:space="10" w:color="4472C4"/>
        <w:bottom w:val="single" w:sz="4" w:space="10" w:color="4472C4"/>
      </w:pBdr>
      <w:spacing w:before="360" w:after="360"/>
      <w:ind w:left="864" w:right="864"/>
      <w:jc w:val="center"/>
    </w:pPr>
    <w:rPr>
      <w:i/>
      <w:iCs/>
      <w:noProof w:val="0"/>
      <w:color w:val="2F5496"/>
    </w:rPr>
  </w:style>
  <w:style w:type="character" w:customStyle="1" w:styleId="IntenseQuoteChar1">
    <w:name w:val="Intense Quote Char1"/>
    <w:basedOn w:val="DefaultParagraphFont"/>
    <w:uiPriority w:val="30"/>
    <w:rsid w:val="0000531E"/>
    <w:rPr>
      <w:i/>
      <w:iCs/>
      <w:noProof/>
      <w:color w:val="4472C4" w:themeColor="accent1"/>
    </w:rPr>
  </w:style>
  <w:style w:type="character" w:styleId="IntenseReference">
    <w:name w:val="Intense Reference"/>
    <w:uiPriority w:val="32"/>
    <w:qFormat/>
    <w:rsid w:val="0000531E"/>
    <w:rPr>
      <w:b/>
      <w:bCs/>
      <w:smallCaps/>
      <w:color w:val="4472C4"/>
      <w:spacing w:val="5"/>
    </w:rPr>
  </w:style>
  <w:style w:type="paragraph" w:customStyle="1" w:styleId="Style1">
    <w:name w:val="Style1"/>
    <w:basedOn w:val="Normal"/>
    <w:link w:val="Style1Char"/>
    <w:qFormat/>
    <w:rsid w:val="0000531E"/>
    <w:pPr>
      <w:bidi/>
      <w:spacing w:line="278" w:lineRule="auto"/>
      <w:jc w:val="both"/>
    </w:pPr>
    <w:rPr>
      <w:rFonts w:ascii="Times New Roman" w:eastAsia="Aptos" w:hAnsi="Times New Roman" w:cs="B Zar"/>
      <w:noProof w:val="0"/>
      <w:sz w:val="28"/>
      <w:szCs w:val="28"/>
      <w14:ligatures w14:val="none"/>
    </w:rPr>
  </w:style>
  <w:style w:type="character" w:customStyle="1" w:styleId="Style1Char">
    <w:name w:val="Style1 Char"/>
    <w:link w:val="Style1"/>
    <w:rsid w:val="0000531E"/>
    <w:rPr>
      <w:rFonts w:ascii="Times New Roman" w:eastAsia="Aptos" w:hAnsi="Times New Roman" w:cs="B Zar"/>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3</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19</cp:revision>
  <dcterms:created xsi:type="dcterms:W3CDTF">2026-08-04T06:30:00Z</dcterms:created>
  <dcterms:modified xsi:type="dcterms:W3CDTF">2026-09-18T19:38:00Z</dcterms:modified>
</cp:coreProperties>
</file>