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8BEE" w14:textId="77777777" w:rsidR="00D7074F" w:rsidRPr="00AE5457" w:rsidRDefault="00D7074F" w:rsidP="00D7074F">
      <w:pPr>
        <w:pStyle w:val="Paragraph"/>
        <w:spacing w:before="120" w:after="120"/>
        <w:ind w:firstLine="0"/>
        <w:jc w:val="center"/>
        <w:rPr>
          <w:b/>
          <w:bCs/>
          <w:noProof/>
          <w:sz w:val="20"/>
          <w:szCs w:val="22"/>
          <w:rtl/>
        </w:rPr>
      </w:pPr>
      <w:r w:rsidRPr="00AE5457">
        <w:rPr>
          <w:b/>
          <w:bCs/>
          <w:noProof/>
          <w:sz w:val="20"/>
          <w:szCs w:val="22"/>
          <w:rtl/>
        </w:rPr>
        <w:t>جدول 1. اطلاعات جمع</w:t>
      </w:r>
      <w:r w:rsidRPr="00AE5457">
        <w:rPr>
          <w:rFonts w:hint="cs"/>
          <w:b/>
          <w:bCs/>
          <w:noProof/>
          <w:sz w:val="20"/>
          <w:szCs w:val="22"/>
          <w:rtl/>
        </w:rPr>
        <w:t>ی</w:t>
      </w:r>
      <w:r w:rsidRPr="00AE5457">
        <w:rPr>
          <w:rFonts w:hint="eastAsia"/>
          <w:b/>
          <w:bCs/>
          <w:noProof/>
          <w:sz w:val="20"/>
          <w:szCs w:val="22"/>
          <w:rtl/>
        </w:rPr>
        <w:t>ت‌شناخت</w:t>
      </w:r>
      <w:r w:rsidRPr="00AE5457">
        <w:rPr>
          <w:rFonts w:hint="cs"/>
          <w:b/>
          <w:bCs/>
          <w:noProof/>
          <w:sz w:val="20"/>
          <w:szCs w:val="22"/>
          <w:rtl/>
        </w:rPr>
        <w:t>ی</w:t>
      </w:r>
      <w:r w:rsidRPr="00AE5457">
        <w:rPr>
          <w:b/>
          <w:bCs/>
          <w:noProof/>
          <w:sz w:val="20"/>
          <w:szCs w:val="22"/>
          <w:rtl/>
        </w:rPr>
        <w:t xml:space="preserve"> مشارکت‌کنندگان در پژوهش</w:t>
      </w:r>
    </w:p>
    <w:tbl>
      <w:tblPr>
        <w:bidiVisual/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567"/>
        <w:gridCol w:w="850"/>
        <w:gridCol w:w="1134"/>
        <w:gridCol w:w="1134"/>
        <w:gridCol w:w="850"/>
        <w:gridCol w:w="850"/>
        <w:gridCol w:w="1417"/>
        <w:gridCol w:w="1701"/>
      </w:tblGrid>
      <w:tr w:rsidR="00D7074F" w:rsidRPr="00425A90" w14:paraId="53FF1682" w14:textId="77777777" w:rsidTr="00F66991">
        <w:trPr>
          <w:trHeight w:val="737"/>
          <w:jc w:val="center"/>
        </w:trPr>
        <w:tc>
          <w:tcPr>
            <w:tcW w:w="1134" w:type="dxa"/>
            <w:shd w:val="clear" w:color="auto" w:fill="DEEAF6" w:themeFill="accent5" w:themeFillTint="33"/>
            <w:vAlign w:val="center"/>
          </w:tcPr>
          <w:p w14:paraId="736820A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مشارکت‌</w:t>
            </w:r>
            <w:r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کننده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CBA400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سن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1037026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جنسیت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29648D6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تحصیلات </w:t>
            </w:r>
            <w:r w:rsidRPr="00425A9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پدر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11925E2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تحصیلات </w:t>
            </w:r>
            <w:r w:rsidRPr="00425A9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مادر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3733941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شغل پدر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50C491C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شغل مادر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019DA0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تعداد اعضای خانواده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1ACD609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وضعیت ازدواج والدین</w:t>
            </w:r>
          </w:p>
        </w:tc>
      </w:tr>
      <w:tr w:rsidR="00D7074F" w:rsidRPr="00425A90" w14:paraId="38C47D56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C0F660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C9C42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75F8A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0462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چهارم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2118B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BD31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بنا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14038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D93CA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7780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50AFF106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509149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67937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90EEF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2C05B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چهارم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E4401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7B301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چاه‌کن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F16AC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9A2E8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6FF6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6B1E1263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8BE434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27DB4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14F10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6EEA5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0D4D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90F4C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ندارد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0C09A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DB39C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45BAD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734B4457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BB44DF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1FAE4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6CF65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34263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A594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2EED9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5D0E0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EFCC0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400B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29AFA20E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989A6B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CE27C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D8E0F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3A941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4FC04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8F09D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78D4C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8545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9BE8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36675185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1E8B87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F9B51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A47FC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C7DCE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714B8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دیپلم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6B3ED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561B1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5B080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0660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جداشده</w:t>
            </w:r>
          </w:p>
        </w:tc>
      </w:tr>
      <w:tr w:rsidR="00D7074F" w:rsidRPr="00425A90" w14:paraId="655D7768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4AF248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18EDE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6BFD8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EAF85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دیپلم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47087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1B85C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E916D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EECC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DAB9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جداشده</w:t>
            </w:r>
          </w:p>
        </w:tc>
      </w:tr>
      <w:tr w:rsidR="00D7074F" w:rsidRPr="00425A90" w14:paraId="7654EB62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DBAB4A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B1961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D8541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1DC3D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04EF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دیپلم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11B3B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29565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E22B0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99D38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جداشده</w:t>
            </w:r>
          </w:p>
        </w:tc>
      </w:tr>
      <w:tr w:rsidR="00D7074F" w:rsidRPr="00425A90" w14:paraId="31EC7B88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2D70CC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1229F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E2179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F004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B4FB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E96E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نمی‌دانم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8FA07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0CB86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AE47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فوت پدر</w:t>
            </w:r>
          </w:p>
        </w:tc>
      </w:tr>
      <w:tr w:rsidR="00D7074F" w:rsidRPr="00425A90" w14:paraId="78639836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84BEE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073D5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C8253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8924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پنجم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1FE1A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121F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21714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0280A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DC5A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503DC797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FD350F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D51B2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8036D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5618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اول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3B362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998C9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B4A5C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879F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CCFD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004D5BD5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D1EC21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09158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8C550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6DE1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پنجم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A2C51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بی‌سواد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6FC7B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4C9DF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546C8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3BED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فوت مادر</w:t>
            </w:r>
          </w:p>
        </w:tc>
      </w:tr>
      <w:tr w:rsidR="00D7074F" w:rsidRPr="00425A90" w14:paraId="5BABB224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2C8BB6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CAC4D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EDA96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8954C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متوسطه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850C4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سیکل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3531C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جمع‌آوری ضایعات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C26C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جمع‌آوری ضایعات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C6EEC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376A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78FF78FB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4DE086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49AB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E0A6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پسر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5EF55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ششم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F75A8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دیپلم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58EF4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DFF81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3C817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F6B2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2FD01677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BD13B0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18A7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BA409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دختر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BB0C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پنجم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C97B5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هفتم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8C8EA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4A117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8C9F7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DF8D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7563728C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CFA9C3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479A5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F7A89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دختر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0C2F5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سوم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808E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دیپلم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E5789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50164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74022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27F8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04DD4D90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32E658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F927C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7811A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دختر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4A170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چهارم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62157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چهارم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DEAA1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2ED8E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437BB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D1F7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  <w:tr w:rsidR="00D7074F" w:rsidRPr="00425A90" w14:paraId="25A12ECC" w14:textId="77777777" w:rsidTr="00F66991">
        <w:trPr>
          <w:trHeight w:val="62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8F5304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AF38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6C8D8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دختر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7E62F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پنجم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6647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پنجم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67C89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کارگر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8759F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خانه‌دار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9438E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777F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 هم</w:t>
            </w:r>
          </w:p>
        </w:tc>
      </w:tr>
    </w:tbl>
    <w:p w14:paraId="009AAC25" w14:textId="5C55318E" w:rsidR="0070601F" w:rsidRDefault="0070601F"/>
    <w:p w14:paraId="0EEC47CC" w14:textId="77777777" w:rsidR="00D7074F" w:rsidRPr="00425A90" w:rsidRDefault="00D7074F" w:rsidP="00D7074F">
      <w:pPr>
        <w:pStyle w:val="NoSpacing"/>
        <w:spacing w:before="240" w:after="120"/>
        <w:jc w:val="center"/>
        <w:rPr>
          <w:noProof/>
          <w:rtl/>
        </w:rPr>
      </w:pPr>
      <w:r w:rsidRPr="00425A90">
        <w:rPr>
          <w:rFonts w:ascii="Calibri" w:hAnsi="Calibri"/>
          <w:b/>
          <w:bCs/>
          <w:noProof/>
          <w:szCs w:val="22"/>
          <w:rtl/>
        </w:rPr>
        <w:t>جدول 2. مضامین و زیرمضامین استخراج‌شده از تجر</w:t>
      </w:r>
      <w:r>
        <w:rPr>
          <w:rFonts w:ascii="Calibri" w:hAnsi="Calibri" w:hint="cs"/>
          <w:b/>
          <w:bCs/>
          <w:noProof/>
          <w:szCs w:val="22"/>
          <w:rtl/>
        </w:rPr>
        <w:t>بۀ</w:t>
      </w:r>
      <w:r w:rsidRPr="00425A90">
        <w:rPr>
          <w:rFonts w:ascii="Calibri" w:hAnsi="Calibri"/>
          <w:b/>
          <w:bCs/>
          <w:noProof/>
          <w:szCs w:val="22"/>
          <w:rtl/>
        </w:rPr>
        <w:t xml:space="preserve"> زیس</w:t>
      </w:r>
      <w:r>
        <w:rPr>
          <w:rFonts w:ascii="Calibri" w:hAnsi="Calibri" w:hint="cs"/>
          <w:b/>
          <w:bCs/>
          <w:noProof/>
          <w:szCs w:val="22"/>
          <w:rtl/>
        </w:rPr>
        <w:t>تۀ</w:t>
      </w:r>
      <w:r w:rsidRPr="00425A90">
        <w:rPr>
          <w:rFonts w:ascii="Calibri" w:hAnsi="Calibri"/>
          <w:b/>
          <w:bCs/>
          <w:noProof/>
          <w:szCs w:val="22"/>
          <w:rtl/>
        </w:rPr>
        <w:t xml:space="preserve"> مشارکت‌کنندگان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01"/>
        <w:gridCol w:w="2366"/>
        <w:gridCol w:w="4783"/>
      </w:tblGrid>
      <w:tr w:rsidR="00D7074F" w:rsidRPr="00425A90" w14:paraId="2C44A57B" w14:textId="77777777" w:rsidTr="00F66991">
        <w:trPr>
          <w:trHeight w:val="510"/>
        </w:trPr>
        <w:tc>
          <w:tcPr>
            <w:tcW w:w="1177" w:type="pct"/>
            <w:shd w:val="clear" w:color="auto" w:fill="DEEAF6" w:themeFill="accent5" w:themeFillTint="33"/>
            <w:vAlign w:val="center"/>
          </w:tcPr>
          <w:p w14:paraId="198B24E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مضمون اصلی</w:t>
            </w:r>
          </w:p>
        </w:tc>
        <w:tc>
          <w:tcPr>
            <w:tcW w:w="1265" w:type="pct"/>
            <w:shd w:val="clear" w:color="auto" w:fill="DEEAF6" w:themeFill="accent5" w:themeFillTint="33"/>
            <w:vAlign w:val="center"/>
          </w:tcPr>
          <w:p w14:paraId="0A13191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زیرمضمون</w:t>
            </w:r>
          </w:p>
        </w:tc>
        <w:tc>
          <w:tcPr>
            <w:tcW w:w="2558" w:type="pct"/>
            <w:shd w:val="clear" w:color="auto" w:fill="DEEAF6" w:themeFill="accent5" w:themeFillTint="33"/>
            <w:vAlign w:val="center"/>
          </w:tcPr>
          <w:p w14:paraId="19B7690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واحدهای معنایی استخراج‌شده از مصاحبه‌ها</w:t>
            </w:r>
          </w:p>
        </w:tc>
      </w:tr>
      <w:tr w:rsidR="00D7074F" w:rsidRPr="00425A90" w14:paraId="230EE1E0" w14:textId="77777777" w:rsidTr="00F66991">
        <w:trPr>
          <w:trHeight w:val="363"/>
        </w:trPr>
        <w:tc>
          <w:tcPr>
            <w:tcW w:w="1177" w:type="pct"/>
            <w:vMerge w:val="restart"/>
            <w:shd w:val="clear" w:color="auto" w:fill="FFFFFF"/>
            <w:vAlign w:val="center"/>
          </w:tcPr>
          <w:p w14:paraId="608D302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استفاده از ظرفیت اعضای خانواد</w:t>
            </w:r>
            <w:r w:rsidRPr="00E47A8B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  <w:tc>
          <w:tcPr>
            <w:tcW w:w="1265" w:type="pct"/>
            <w:vMerge w:val="restart"/>
            <w:vAlign w:val="center"/>
          </w:tcPr>
          <w:p w14:paraId="237D4B8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ظرفیت‌های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  <w:tc>
          <w:tcPr>
            <w:tcW w:w="2558" w:type="pct"/>
            <w:vAlign w:val="center"/>
          </w:tcPr>
          <w:p w14:paraId="18C6F0C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اهمیت داشتن تحصیل در نزد برخی از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6C9ED002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0CFC05F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B7DF2C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9D6B30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نگرانی‌های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مرتبط با تحصیل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031994D8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239ECCF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E2A23D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1AD5EC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حمایت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 در نزد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66B67AE6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076FDDD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699D490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مشترک تحصیلی در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</w:t>
            </w:r>
          </w:p>
        </w:tc>
        <w:tc>
          <w:tcPr>
            <w:tcW w:w="2558" w:type="pct"/>
            <w:vAlign w:val="center"/>
          </w:tcPr>
          <w:p w14:paraId="5206B76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الگوسازی تحصیلی برخی از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04A983CD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0195C84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A306BB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EA1EA6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تمجید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موفقیت‌های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 برخی از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4066AD43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76320CE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792644B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توجه به استعدادهای کودکان از سوی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ۀ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گسترده</w:t>
            </w:r>
          </w:p>
        </w:tc>
        <w:tc>
          <w:tcPr>
            <w:tcW w:w="2558" w:type="pct"/>
            <w:vAlign w:val="center"/>
          </w:tcPr>
          <w:p w14:paraId="4C28483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ترغیب کودک به تحصیل از سوی برخی از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2D9F5964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3E11A9E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6B0A09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10EBE1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آموزش‌های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دوره‌ای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از سوی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24433919" w14:textId="77777777" w:rsidTr="00F66991">
        <w:trPr>
          <w:trHeight w:val="363"/>
        </w:trPr>
        <w:tc>
          <w:tcPr>
            <w:tcW w:w="1177" w:type="pct"/>
            <w:vMerge/>
            <w:shd w:val="clear" w:color="auto" w:fill="FFFFFF"/>
            <w:vAlign w:val="center"/>
          </w:tcPr>
          <w:p w14:paraId="55350D6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F50C12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80E363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دادن پاداش به کودک برای توجه به تحصیل از سوی اعضای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گسترده</w:t>
            </w:r>
          </w:p>
        </w:tc>
      </w:tr>
      <w:tr w:rsidR="00D7074F" w:rsidRPr="00425A90" w14:paraId="41F42BA0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41F2286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شبکه‌سازی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آموزشی</w:t>
            </w:r>
          </w:p>
        </w:tc>
        <w:tc>
          <w:tcPr>
            <w:tcW w:w="1265" w:type="pct"/>
            <w:vMerge w:val="restart"/>
            <w:vAlign w:val="center"/>
          </w:tcPr>
          <w:p w14:paraId="0204093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یادگیری مشترک</w:t>
            </w:r>
          </w:p>
        </w:tc>
        <w:tc>
          <w:tcPr>
            <w:tcW w:w="2558" w:type="pct"/>
            <w:vAlign w:val="center"/>
          </w:tcPr>
          <w:p w14:paraId="6FE1BBF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آموزش دادن کودک به همسالان</w:t>
            </w:r>
          </w:p>
        </w:tc>
      </w:tr>
      <w:tr w:rsidR="00D7074F" w:rsidRPr="00425A90" w14:paraId="59B3298A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F3A7B8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1A0F0A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63D535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ظرفیت‌های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کودکان عادی</w:t>
            </w:r>
          </w:p>
        </w:tc>
      </w:tr>
      <w:tr w:rsidR="00D7074F" w:rsidRPr="00425A90" w14:paraId="5AB0D5E6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94D736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B51930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38183F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آموزش در قالب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بازی‌های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کودکانه</w:t>
            </w:r>
          </w:p>
        </w:tc>
      </w:tr>
      <w:tr w:rsidR="00D7074F" w:rsidRPr="00425A90" w14:paraId="56AF0C38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D0ACEB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32A92D7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یادگیری حمایتی</w:t>
            </w:r>
          </w:p>
        </w:tc>
        <w:tc>
          <w:tcPr>
            <w:tcW w:w="2558" w:type="pct"/>
            <w:vAlign w:val="center"/>
          </w:tcPr>
          <w:p w14:paraId="1F4289D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دریافت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پاداش‌های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معنوی در قبال آموزش</w:t>
            </w:r>
          </w:p>
        </w:tc>
      </w:tr>
      <w:tr w:rsidR="00D7074F" w:rsidRPr="00425A90" w14:paraId="2D834FA0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147497A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7EA132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9ED3E7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استفاده از همیار آموزشی برای کودکان</w:t>
            </w:r>
          </w:p>
        </w:tc>
      </w:tr>
      <w:tr w:rsidR="00D7074F" w:rsidRPr="00425A90" w14:paraId="29805CE1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1927D8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0BE653B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E25C19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دریافت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آموزش‌های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مبتنی بر افزا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25A90">
              <w:rPr>
                <w:rFonts w:ascii="Calibri" w:eastAsia="Calibri" w:hAnsi="Calibri" w:cs="B Nazanin" w:hint="eastAsia"/>
                <w:kern w:val="0"/>
                <w:sz w:val="20"/>
                <w:szCs w:val="20"/>
                <w:rtl/>
                <w14:ligatures w14:val="none"/>
              </w:rPr>
              <w:t>ش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درآمد</w:t>
            </w:r>
          </w:p>
        </w:tc>
      </w:tr>
      <w:tr w:rsidR="00D7074F" w:rsidRPr="00425A90" w14:paraId="6B645C5B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3C77DED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ظرفیت‌های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دیجیتال</w:t>
            </w:r>
          </w:p>
        </w:tc>
        <w:tc>
          <w:tcPr>
            <w:tcW w:w="1265" w:type="pct"/>
            <w:vMerge w:val="restart"/>
            <w:vAlign w:val="center"/>
          </w:tcPr>
          <w:p w14:paraId="5DAD5D7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دسترسی به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محیط‌های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تحت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وب</w:t>
            </w:r>
          </w:p>
        </w:tc>
        <w:tc>
          <w:tcPr>
            <w:tcW w:w="2558" w:type="pct"/>
            <w:vAlign w:val="center"/>
          </w:tcPr>
          <w:p w14:paraId="5EE752E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دسترسی به ابزارهای هوشمند آموزشی</w:t>
            </w:r>
          </w:p>
        </w:tc>
      </w:tr>
      <w:tr w:rsidR="00D7074F" w:rsidRPr="00425A90" w14:paraId="0C341DF8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437F33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17B3F7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203E2C3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دسترسی به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برنامه‌های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آموزشی تلویزیون</w:t>
            </w:r>
          </w:p>
        </w:tc>
      </w:tr>
      <w:tr w:rsidR="00D7074F" w:rsidRPr="00425A90" w14:paraId="2DED39D1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66E659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43C626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B977EE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نرم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افزارهای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آموزشی</w:t>
            </w:r>
          </w:p>
        </w:tc>
      </w:tr>
      <w:tr w:rsidR="00D7074F" w:rsidRPr="00425A90" w14:paraId="1126390D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0CFDA2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40F19C4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دسترسی به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برنامه‌های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آموزشی تلویزیون</w:t>
            </w:r>
          </w:p>
        </w:tc>
        <w:tc>
          <w:tcPr>
            <w:tcW w:w="2558" w:type="pct"/>
            <w:vAlign w:val="center"/>
          </w:tcPr>
          <w:p w14:paraId="1004546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ظرفیت‌های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علمی و آموزشی شبکه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های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تلویزیون</w:t>
            </w:r>
          </w:p>
        </w:tc>
      </w:tr>
      <w:tr w:rsidR="00D7074F" w:rsidRPr="00425A90" w14:paraId="001776B7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2676E7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50543F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60D1CD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سفارشی‌سازی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آموزش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شبکه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های مربوط به کودک و نوجوان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تلویزیون</w:t>
            </w:r>
          </w:p>
        </w:tc>
      </w:tr>
      <w:tr w:rsidR="00D7074F" w:rsidRPr="00425A90" w14:paraId="05B96D93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1F31F6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AC8FE9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BDC83C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بومی‌سازی برنامه‌ها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شبکه‌های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استانی</w:t>
            </w:r>
          </w:p>
        </w:tc>
      </w:tr>
      <w:tr w:rsidR="00D7074F" w:rsidRPr="00425A90" w14:paraId="3B154292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35AD5E1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حمایت مالی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خانواده‌ها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(ارائ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پاداش‌های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مالی در ازای پیشرفت در درس)</w:t>
            </w:r>
          </w:p>
        </w:tc>
        <w:tc>
          <w:tcPr>
            <w:tcW w:w="1265" w:type="pct"/>
            <w:vMerge w:val="restart"/>
            <w:vAlign w:val="center"/>
          </w:tcPr>
          <w:p w14:paraId="56FE9ED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ناتوانی در برآوردن نیازهای اولیه</w:t>
            </w:r>
          </w:p>
        </w:tc>
        <w:tc>
          <w:tcPr>
            <w:tcW w:w="2558" w:type="pct"/>
            <w:vAlign w:val="center"/>
          </w:tcPr>
          <w:p w14:paraId="011FC6A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اولویت داشتن بقا بر تحصیل</w:t>
            </w:r>
          </w:p>
        </w:tc>
      </w:tr>
      <w:tr w:rsidR="00D7074F" w:rsidRPr="00425A90" w14:paraId="7FF3A4D3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39A7BA9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2AD6F0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289EA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جذابیت بیشتر غذا</w:t>
            </w:r>
          </w:p>
        </w:tc>
      </w:tr>
      <w:tr w:rsidR="00D7074F" w:rsidRPr="00425A90" w14:paraId="610AB5B6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107203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96B248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2E64833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غم نان</w:t>
            </w:r>
          </w:p>
        </w:tc>
      </w:tr>
      <w:tr w:rsidR="00D7074F" w:rsidRPr="00425A90" w14:paraId="7B73CBF5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72E9F40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444E7B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3279886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سرر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25A90">
              <w:rPr>
                <w:rFonts w:ascii="Calibri" w:eastAsia="Calibri" w:hAnsi="Calibri" w:cs="B Nazanin" w:hint="eastAsia"/>
                <w:kern w:val="0"/>
                <w:sz w:val="20"/>
                <w:szCs w:val="20"/>
                <w:rtl/>
                <w14:ligatures w14:val="none"/>
              </w:rPr>
              <w:t>ز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شدن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هزینه‌های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 به سمت غذا</w:t>
            </w:r>
          </w:p>
        </w:tc>
      </w:tr>
      <w:tr w:rsidR="00D7074F" w:rsidRPr="00425A90" w14:paraId="265528B2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4647AB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3DC4193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هزینه‌های ادراک‌شد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</w:t>
            </w:r>
          </w:p>
        </w:tc>
        <w:tc>
          <w:tcPr>
            <w:tcW w:w="2558" w:type="pct"/>
            <w:vAlign w:val="center"/>
          </w:tcPr>
          <w:p w14:paraId="27092EC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رایگان نبودن تحصیل از دید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خانواده‌های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کودکان</w:t>
            </w:r>
          </w:p>
        </w:tc>
      </w:tr>
      <w:tr w:rsidR="00D7074F" w:rsidRPr="00425A90" w14:paraId="00E9824C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C06ED5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0CAD5D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2079EF9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ناتوانی در پرداخت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هزینه‌های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اجتناب‌ناپذیر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</w:t>
            </w:r>
          </w:p>
        </w:tc>
      </w:tr>
      <w:tr w:rsidR="00D7074F" w:rsidRPr="00425A90" w14:paraId="2B172C34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19385C8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24356E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C68C9E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عدم بررسی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هزینه‌ها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قبل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تصمیم‌گیری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در مورد تحصیل</w:t>
            </w:r>
          </w:p>
        </w:tc>
      </w:tr>
      <w:tr w:rsidR="00D7074F" w:rsidRPr="00425A90" w14:paraId="2344158C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3307915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45F422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57ACE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آگاهی از قوانین مرتبط با سوادآموزی</w:t>
            </w:r>
          </w:p>
        </w:tc>
      </w:tr>
      <w:tr w:rsidR="00D7074F" w:rsidRPr="00425A90" w14:paraId="3044565D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05FB721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آموزش‌های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انفرادی</w:t>
            </w:r>
          </w:p>
        </w:tc>
        <w:tc>
          <w:tcPr>
            <w:tcW w:w="1265" w:type="pct"/>
            <w:vMerge w:val="restart"/>
            <w:vAlign w:val="center"/>
          </w:tcPr>
          <w:p w14:paraId="1A552BE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محدودیت‌های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زمانی</w:t>
            </w:r>
          </w:p>
        </w:tc>
        <w:tc>
          <w:tcPr>
            <w:tcW w:w="2558" w:type="pct"/>
            <w:vAlign w:val="center"/>
          </w:tcPr>
          <w:p w14:paraId="508242A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کمبود وقت برای تحصیل</w:t>
            </w:r>
          </w:p>
        </w:tc>
      </w:tr>
      <w:tr w:rsidR="00D7074F" w:rsidRPr="00425A90" w14:paraId="6272A5DB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8B2091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114D43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71DEF5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ناتوانی در بازیابی بدنی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و خستگی پیوسته</w:t>
            </w:r>
          </w:p>
        </w:tc>
      </w:tr>
      <w:tr w:rsidR="00D7074F" w:rsidRPr="00425A90" w14:paraId="14BF875D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63519B9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CCA282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2731A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زمان استراحت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کافی در طول شبانه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روز</w:t>
            </w:r>
          </w:p>
        </w:tc>
      </w:tr>
      <w:tr w:rsidR="00D7074F" w:rsidRPr="00425A90" w14:paraId="3CAA0A0E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12B8C6E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55B3DE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محدودیت‌های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شغلی</w:t>
            </w:r>
          </w:p>
        </w:tc>
        <w:tc>
          <w:tcPr>
            <w:tcW w:w="2558" w:type="pct"/>
            <w:vAlign w:val="center"/>
          </w:tcPr>
          <w:p w14:paraId="706A64C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الزامات شغلی متعارض با تحصیل</w:t>
            </w:r>
          </w:p>
        </w:tc>
      </w:tr>
      <w:tr w:rsidR="00D7074F" w:rsidRPr="00425A90" w14:paraId="4E64D105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62507F0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526BF8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A8EABE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مشاغل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محدودکنند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</w:t>
            </w:r>
          </w:p>
        </w:tc>
      </w:tr>
      <w:tr w:rsidR="00D7074F" w:rsidRPr="00425A90" w14:paraId="16204A4E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CB397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0C58FB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627F64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مشاغل سطح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پایین همراه با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ناارزنده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سازی تحصیل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توسط بزرگسالان</w:t>
            </w:r>
          </w:p>
        </w:tc>
      </w:tr>
      <w:tr w:rsidR="00D7074F" w:rsidRPr="00425A90" w14:paraId="34F51FC8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6FCF488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درخور ساختن تحصیل با شرایط زندگی</w:t>
            </w:r>
          </w:p>
        </w:tc>
        <w:tc>
          <w:tcPr>
            <w:tcW w:w="1265" w:type="pct"/>
            <w:vMerge w:val="restart"/>
            <w:vAlign w:val="center"/>
          </w:tcPr>
          <w:p w14:paraId="7E1D899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استفاده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ظرفیت‌های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فنی و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حرفه‌ای</w:t>
            </w:r>
          </w:p>
        </w:tc>
        <w:tc>
          <w:tcPr>
            <w:tcW w:w="2558" w:type="pct"/>
            <w:vAlign w:val="center"/>
          </w:tcPr>
          <w:p w14:paraId="4E33D16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رفع تعارض کار-تحصیل</w:t>
            </w:r>
          </w:p>
        </w:tc>
      </w:tr>
      <w:tr w:rsidR="00D7074F" w:rsidRPr="00425A90" w14:paraId="5A1DC5E1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3AD0FA7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E24C97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452DE0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ارائ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آموزش‌های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مبتنی بر مهارت</w:t>
            </w:r>
          </w:p>
        </w:tc>
      </w:tr>
      <w:tr w:rsidR="00D7074F" w:rsidRPr="00425A90" w14:paraId="701E4895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33D402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FD3C65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A6D59E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رفع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ناهمگونی‌های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میان تحصیل و نیازهای خانواده</w:t>
            </w:r>
          </w:p>
        </w:tc>
      </w:tr>
      <w:tr w:rsidR="00D7074F" w:rsidRPr="00425A90" w14:paraId="675C53F4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54D3644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CBAE43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38D1E57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رفع تعارض تحصیل-نیازهای خانواده</w:t>
            </w:r>
          </w:p>
        </w:tc>
      </w:tr>
      <w:tr w:rsidR="00D7074F" w:rsidRPr="00425A90" w14:paraId="31A9475F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5C0D960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1042457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همخوان کردن کار-تحصیل (حضور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محل‌های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کار کودکان)</w:t>
            </w:r>
          </w:p>
        </w:tc>
        <w:tc>
          <w:tcPr>
            <w:tcW w:w="2558" w:type="pct"/>
            <w:vAlign w:val="center"/>
          </w:tcPr>
          <w:p w14:paraId="596FD0C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درخور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کردن آموزش با نیازهای شغلی</w:t>
            </w:r>
          </w:p>
        </w:tc>
      </w:tr>
      <w:tr w:rsidR="00D7074F" w:rsidRPr="00425A90" w14:paraId="6A2E45CD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623E2A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9B9E9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C32F6A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درخور ساختن تحصیل با شرایط زندگی کودک</w:t>
            </w:r>
          </w:p>
        </w:tc>
      </w:tr>
      <w:tr w:rsidR="00D7074F" w:rsidRPr="00425A90" w14:paraId="4076EBA2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C38CC7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A081EB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248FECA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درخور ساختن تحصیل با شرایط زندگی خانواده</w:t>
            </w:r>
          </w:p>
        </w:tc>
      </w:tr>
      <w:tr w:rsidR="00D7074F" w:rsidRPr="00425A90" w14:paraId="52DAC87D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D3A705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5F4357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4B4B04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درخور کردن آموزش با نیازهای خانواده</w:t>
            </w:r>
          </w:p>
        </w:tc>
      </w:tr>
      <w:tr w:rsidR="00D7074F" w:rsidRPr="00425A90" w14:paraId="36631CF8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E4A4EA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3B773E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FE6DAC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همخوانی تحصیل با شرایط زندگی</w:t>
            </w:r>
          </w:p>
        </w:tc>
      </w:tr>
      <w:tr w:rsidR="00D7074F" w:rsidRPr="00425A90" w14:paraId="7BC3812E" w14:textId="77777777" w:rsidTr="00F66991">
        <w:trPr>
          <w:trHeight w:val="369"/>
        </w:trPr>
        <w:tc>
          <w:tcPr>
            <w:tcW w:w="1177" w:type="pct"/>
            <w:vMerge w:val="restart"/>
            <w:vAlign w:val="center"/>
          </w:tcPr>
          <w:p w14:paraId="135B1D6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بی‌رمقی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  <w:tc>
          <w:tcPr>
            <w:tcW w:w="1265" w:type="pct"/>
            <w:vMerge w:val="restart"/>
            <w:vAlign w:val="center"/>
          </w:tcPr>
          <w:p w14:paraId="2984B57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توجیه کردن عدم تحصیل</w:t>
            </w:r>
          </w:p>
        </w:tc>
        <w:tc>
          <w:tcPr>
            <w:tcW w:w="2558" w:type="pct"/>
            <w:vAlign w:val="center"/>
          </w:tcPr>
          <w:p w14:paraId="6331778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تقدم کار نسبت به تحصیل در نزد کودکان</w:t>
            </w:r>
          </w:p>
        </w:tc>
      </w:tr>
      <w:tr w:rsidR="00D7074F" w:rsidRPr="00425A90" w14:paraId="66960501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163FCDA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8C24B6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0D2806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جذابیت بیشتر کار در نزد کودکان</w:t>
            </w:r>
          </w:p>
        </w:tc>
      </w:tr>
      <w:tr w:rsidR="00D7074F" w:rsidRPr="00425A90" w14:paraId="519F5887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244AD9A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68D5AF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7E6F05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مغشوش بودن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هدف‌های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7A8DB6FB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91416D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2BD5A9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54887C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حمایت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شغلی به‌جای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تحصیلی از ناحی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دوستان</w:t>
            </w:r>
          </w:p>
        </w:tc>
      </w:tr>
      <w:tr w:rsidR="00D7074F" w:rsidRPr="00425A90" w14:paraId="3C468AD0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29B1A55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F217CB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2BB089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آمادگی در گذار از خانه به مدرسه</w:t>
            </w:r>
          </w:p>
        </w:tc>
      </w:tr>
      <w:tr w:rsidR="00D7074F" w:rsidRPr="00425A90" w14:paraId="71EF2228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7948193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5DFD248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بی‌میلی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به تحصیل</w:t>
            </w:r>
          </w:p>
        </w:tc>
        <w:tc>
          <w:tcPr>
            <w:tcW w:w="2558" w:type="pct"/>
            <w:vAlign w:val="center"/>
          </w:tcPr>
          <w:p w14:paraId="536F5A7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بی‌انگیزگی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0FA1140F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7DFE53E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0E6FE5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8B76B6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ناارزنده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سازی تحصیل</w:t>
            </w:r>
          </w:p>
        </w:tc>
      </w:tr>
      <w:tr w:rsidR="00D7074F" w:rsidRPr="00425A90" w14:paraId="26BF40D0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318B46A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722989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545830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جدیت در تحصیل</w:t>
            </w:r>
          </w:p>
        </w:tc>
      </w:tr>
      <w:tr w:rsidR="00D7074F" w:rsidRPr="00425A90" w14:paraId="5EAAABB3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12262CA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D8CBCC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B3295D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خستگی‌های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ناشی از کار</w:t>
            </w:r>
          </w:p>
        </w:tc>
      </w:tr>
      <w:tr w:rsidR="00D7074F" w:rsidRPr="00425A90" w14:paraId="1D625FA4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5489C9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44F759F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043A01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ابهام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چشم‌انداز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3DF31763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1FBC7A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32750E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6574B5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تعارض میان تحصیل و کار</w:t>
            </w:r>
          </w:p>
        </w:tc>
      </w:tr>
      <w:tr w:rsidR="00D7074F" w:rsidRPr="00425A90" w14:paraId="79FC7503" w14:textId="77777777" w:rsidTr="00F66991">
        <w:trPr>
          <w:trHeight w:val="369"/>
        </w:trPr>
        <w:tc>
          <w:tcPr>
            <w:tcW w:w="1177" w:type="pct"/>
            <w:vMerge w:val="restart"/>
            <w:vAlign w:val="center"/>
          </w:tcPr>
          <w:p w14:paraId="31D4FA5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ناامیدی تحصیلی</w:t>
            </w:r>
          </w:p>
        </w:tc>
        <w:tc>
          <w:tcPr>
            <w:tcW w:w="1265" w:type="pct"/>
            <w:vMerge w:val="restart"/>
            <w:vAlign w:val="center"/>
          </w:tcPr>
          <w:p w14:paraId="5293EEF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سست شدن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 در نزد کودکان</w:t>
            </w:r>
          </w:p>
        </w:tc>
        <w:tc>
          <w:tcPr>
            <w:tcW w:w="2558" w:type="pct"/>
            <w:vAlign w:val="center"/>
          </w:tcPr>
          <w:p w14:paraId="10431EA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حمایت دوستان از عدم تحصیل</w:t>
            </w:r>
          </w:p>
        </w:tc>
      </w:tr>
      <w:tr w:rsidR="00D7074F" w:rsidRPr="00425A90" w14:paraId="008D711E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521EDB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1A8BE5F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219C344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ناآگاهی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780577B1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4D3934A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6A60A0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ADC145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آگاهی اندک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2FD3CEDB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04CDA79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0A2B05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C5479D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اولویت تحصیل</w:t>
            </w:r>
          </w:p>
        </w:tc>
      </w:tr>
      <w:tr w:rsidR="00D7074F" w:rsidRPr="00425A90" w14:paraId="2EEFC49F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BB36A8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D0B3F2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3834B6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بر باد رفتن امیدهای تحصیلی</w:t>
            </w:r>
          </w:p>
        </w:tc>
      </w:tr>
      <w:tr w:rsidR="00D7074F" w:rsidRPr="00425A90" w14:paraId="78518222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3F56CF5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005C422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بی‌ارزش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سازی تحصیل</w:t>
            </w:r>
          </w:p>
        </w:tc>
        <w:tc>
          <w:tcPr>
            <w:tcW w:w="2558" w:type="pct"/>
            <w:vAlign w:val="center"/>
          </w:tcPr>
          <w:p w14:paraId="6E6373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ناارزنده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سازی تحصیل</w:t>
            </w:r>
          </w:p>
        </w:tc>
      </w:tr>
      <w:tr w:rsidR="00D7074F" w:rsidRPr="00425A90" w14:paraId="2F40F4A0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9FA3BC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FD40AA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4A9557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غلب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سایر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بر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286A2C96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69F566A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06700E4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3E08C1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بی‌هدفی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</w:t>
            </w:r>
          </w:p>
        </w:tc>
      </w:tr>
      <w:tr w:rsidR="00D7074F" w:rsidRPr="00425A90" w14:paraId="1A73346F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0C3D4A1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651094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DDE0BB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الگوهای تحصیلی درست</w:t>
            </w:r>
          </w:p>
        </w:tc>
      </w:tr>
      <w:tr w:rsidR="00D7074F" w:rsidRPr="00425A90" w14:paraId="382CEEE9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50AF43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EBC0E7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3F83A3B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هراس از مدرسه</w:t>
            </w:r>
          </w:p>
        </w:tc>
      </w:tr>
      <w:tr w:rsidR="00D7074F" w:rsidRPr="00425A90" w14:paraId="26CE000B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2ED6406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C718E8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B74B19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خودکارآمدی تحصیلی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ضعیف</w:t>
            </w:r>
          </w:p>
        </w:tc>
      </w:tr>
      <w:tr w:rsidR="00D7074F" w:rsidRPr="00425A90" w14:paraId="11659A82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47E4681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079CF6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C16CA8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الگوهای درست در تحصیل</w:t>
            </w:r>
          </w:p>
        </w:tc>
      </w:tr>
      <w:tr w:rsidR="00D7074F" w:rsidRPr="00425A90" w14:paraId="0504FA8C" w14:textId="77777777" w:rsidTr="00F66991">
        <w:trPr>
          <w:trHeight w:val="369"/>
        </w:trPr>
        <w:tc>
          <w:tcPr>
            <w:tcW w:w="1177" w:type="pct"/>
            <w:vMerge w:val="restart"/>
            <w:vAlign w:val="center"/>
          </w:tcPr>
          <w:p w14:paraId="01E5168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از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دست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‌رفتن عاملیت کودک</w:t>
            </w:r>
          </w:p>
        </w:tc>
        <w:tc>
          <w:tcPr>
            <w:tcW w:w="1265" w:type="pct"/>
            <w:vMerge w:val="restart"/>
            <w:vAlign w:val="center"/>
          </w:tcPr>
          <w:p w14:paraId="4C9D7CA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قرارگرفتن در حاشی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اجتماع</w:t>
            </w:r>
          </w:p>
        </w:tc>
        <w:tc>
          <w:tcPr>
            <w:tcW w:w="2558" w:type="pct"/>
            <w:vAlign w:val="center"/>
          </w:tcPr>
          <w:p w14:paraId="50C3DD1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زندگی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محیط‌هایی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که از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ارزش‌های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تحصیلی حمایت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نمی‌کنند</w:t>
            </w:r>
          </w:p>
        </w:tc>
      </w:tr>
      <w:tr w:rsidR="00D7074F" w:rsidRPr="00425A90" w14:paraId="7761D0E8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2B0C7BC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18F4DCC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04C7931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اشتغال در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محیط‌هایی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که نیازی به تحصیل ندارند</w:t>
            </w:r>
          </w:p>
        </w:tc>
      </w:tr>
      <w:tr w:rsidR="00D7074F" w:rsidRPr="00425A90" w14:paraId="2864BDCE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7E985D6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643FB7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913670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ناتوانی در نوشتن داستان زندگی</w:t>
            </w:r>
          </w:p>
        </w:tc>
      </w:tr>
      <w:tr w:rsidR="00D7074F" w:rsidRPr="00425A90" w14:paraId="7B5A84A4" w14:textId="77777777" w:rsidTr="00F66991">
        <w:trPr>
          <w:trHeight w:val="369"/>
        </w:trPr>
        <w:tc>
          <w:tcPr>
            <w:tcW w:w="1177" w:type="pct"/>
            <w:vMerge/>
            <w:vAlign w:val="center"/>
          </w:tcPr>
          <w:p w14:paraId="3BD2532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0ECC549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FD6B7E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تکرار داستان زندگی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در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گذر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چندین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نسل</w:t>
            </w:r>
          </w:p>
        </w:tc>
      </w:tr>
      <w:tr w:rsidR="00D7074F" w:rsidRPr="00425A90" w14:paraId="463BF268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5A9F725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31F2BA6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عاملیت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</w:t>
            </w:r>
          </w:p>
        </w:tc>
        <w:tc>
          <w:tcPr>
            <w:tcW w:w="2558" w:type="pct"/>
            <w:vAlign w:val="center"/>
          </w:tcPr>
          <w:p w14:paraId="47E5640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کنترل بر شرایط اقتصادی زندگی</w:t>
            </w:r>
          </w:p>
        </w:tc>
      </w:tr>
      <w:tr w:rsidR="00D7074F" w:rsidRPr="00425A90" w14:paraId="0F7E98F6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4CF55A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115A14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55D9618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عدم قطعیت در زندگی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 xml:space="preserve">ۀ 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کودک</w:t>
            </w:r>
          </w:p>
        </w:tc>
      </w:tr>
      <w:tr w:rsidR="00D7074F" w:rsidRPr="00425A90" w14:paraId="77DBCB85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6BEDBF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308D729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533309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امنیت شغلی</w:t>
            </w:r>
          </w:p>
        </w:tc>
      </w:tr>
      <w:tr w:rsidR="00D7074F" w:rsidRPr="00425A90" w14:paraId="6CBB624B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61BB62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30272A4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98D4C7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نداشتن امنیت روانی</w:t>
            </w:r>
          </w:p>
        </w:tc>
      </w:tr>
      <w:tr w:rsidR="00D7074F" w:rsidRPr="00425A90" w14:paraId="627882A7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6BB6DB1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101021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EBAE1E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نگاه نامناسب جامعه به خانواد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کودک</w:t>
            </w:r>
          </w:p>
        </w:tc>
      </w:tr>
      <w:tr w:rsidR="00D7074F" w:rsidRPr="00425A90" w14:paraId="6DEB5362" w14:textId="77777777" w:rsidTr="00F66991">
        <w:trPr>
          <w:trHeight w:val="363"/>
        </w:trPr>
        <w:tc>
          <w:tcPr>
            <w:tcW w:w="1177" w:type="pct"/>
            <w:vMerge w:val="restart"/>
            <w:vAlign w:val="center"/>
          </w:tcPr>
          <w:p w14:paraId="44391BB5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ضعف در ساختار خانواده</w:t>
            </w:r>
          </w:p>
        </w:tc>
        <w:tc>
          <w:tcPr>
            <w:tcW w:w="1265" w:type="pct"/>
            <w:vMerge w:val="restart"/>
            <w:vAlign w:val="center"/>
          </w:tcPr>
          <w:p w14:paraId="5DE8BCD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اضافه‌بار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نقش</w:t>
            </w:r>
          </w:p>
        </w:tc>
        <w:tc>
          <w:tcPr>
            <w:tcW w:w="2558" w:type="pct"/>
            <w:vAlign w:val="center"/>
          </w:tcPr>
          <w:p w14:paraId="44A0F532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تحمیل شدن نقش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نان‌آور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به کودک</w:t>
            </w:r>
          </w:p>
        </w:tc>
      </w:tr>
      <w:tr w:rsidR="00D7074F" w:rsidRPr="00425A90" w14:paraId="4411909A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77EAB6B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027125F0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49C9215C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تحمیل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نقش‌های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مراقبتی به کودک</w:t>
            </w:r>
          </w:p>
        </w:tc>
      </w:tr>
      <w:tr w:rsidR="00D7074F" w:rsidRPr="00425A90" w14:paraId="474A5466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70E54E0B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7EFDDA1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3816370A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احساس د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ِ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ین در کودک نسبت به سایر اعضای خانواده</w:t>
            </w:r>
          </w:p>
        </w:tc>
      </w:tr>
      <w:tr w:rsidR="00D7074F" w:rsidRPr="00425A90" w14:paraId="58FF1D1D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099497C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248ECAFD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50E19C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انتظارات مالی از کودک</w:t>
            </w:r>
          </w:p>
        </w:tc>
      </w:tr>
      <w:tr w:rsidR="00D7074F" w:rsidRPr="00425A90" w14:paraId="67C416B9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4E0CC21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5A7FD7E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758AC56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جو نامناسب حاکم بر خانواده</w:t>
            </w:r>
          </w:p>
        </w:tc>
      </w:tr>
      <w:tr w:rsidR="00D7074F" w:rsidRPr="00425A90" w14:paraId="28E997C4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68A89F6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 w:val="restart"/>
            <w:vAlign w:val="center"/>
          </w:tcPr>
          <w:p w14:paraId="27F9323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جهش در مراحل رشد</w:t>
            </w:r>
          </w:p>
        </w:tc>
        <w:tc>
          <w:tcPr>
            <w:tcW w:w="2558" w:type="pct"/>
            <w:vAlign w:val="center"/>
          </w:tcPr>
          <w:p w14:paraId="1E07B64E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>تفویض نقش والدین به کودک</w:t>
            </w:r>
          </w:p>
        </w:tc>
      </w:tr>
      <w:tr w:rsidR="00D7074F" w:rsidRPr="00425A90" w14:paraId="324878B4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4701458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7AC93B26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14EF101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هویت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تعریف‌شده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ب</w:t>
            </w:r>
            <w:r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ه‌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عنوان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نان‌آور</w:t>
            </w:r>
          </w:p>
        </w:tc>
      </w:tr>
      <w:tr w:rsidR="00D7074F" w:rsidRPr="00425A90" w14:paraId="68B0C25E" w14:textId="77777777" w:rsidTr="00F66991">
        <w:trPr>
          <w:trHeight w:val="363"/>
        </w:trPr>
        <w:tc>
          <w:tcPr>
            <w:tcW w:w="1177" w:type="pct"/>
            <w:vMerge/>
            <w:vAlign w:val="center"/>
          </w:tcPr>
          <w:p w14:paraId="214B5607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65" w:type="pct"/>
            <w:vMerge/>
            <w:vAlign w:val="center"/>
          </w:tcPr>
          <w:p w14:paraId="62300CB4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558" w:type="pct"/>
            <w:vAlign w:val="center"/>
          </w:tcPr>
          <w:p w14:paraId="68643E23" w14:textId="77777777" w:rsidR="00D7074F" w:rsidRPr="00425A90" w:rsidRDefault="00D7074F" w:rsidP="00F66991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</w:pP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پذیرش نقش </w:t>
            </w:r>
            <w:r w:rsidRPr="00425A90">
              <w:rPr>
                <w:rFonts w:ascii="Calibri" w:eastAsia="Calibri" w:hAnsi="Calibri" w:cs="B Nazanin" w:hint="cs"/>
                <w:kern w:val="0"/>
                <w:sz w:val="20"/>
                <w:szCs w:val="20"/>
                <w:rtl/>
                <w14:ligatures w14:val="none"/>
              </w:rPr>
              <w:t>نان‌آور</w:t>
            </w:r>
            <w:r w:rsidRPr="00425A90">
              <w:rPr>
                <w:rFonts w:ascii="Calibri" w:eastAsia="Calibri" w:hAnsi="Calibri" w:cs="B Nazanin"/>
                <w:kern w:val="0"/>
                <w:sz w:val="20"/>
                <w:szCs w:val="20"/>
                <w:rtl/>
                <w14:ligatures w14:val="none"/>
              </w:rPr>
              <w:t xml:space="preserve"> از سوی کودک</w:t>
            </w:r>
          </w:p>
        </w:tc>
      </w:tr>
    </w:tbl>
    <w:p w14:paraId="4B5B0893" w14:textId="1D9FE260" w:rsidR="00D7074F" w:rsidRDefault="00D7074F"/>
    <w:p w14:paraId="19BC3EF7" w14:textId="77777777" w:rsidR="00D7074F" w:rsidRDefault="00D7074F"/>
    <w:sectPr w:rsidR="00D70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603"/>
    <w:rsid w:val="00222127"/>
    <w:rsid w:val="0070601F"/>
    <w:rsid w:val="00CA2603"/>
    <w:rsid w:val="00D7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F8AF"/>
  <w15:chartTrackingRefBased/>
  <w15:docId w15:val="{26E9FDE0-CE19-4D67-A418-387C6DA3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74F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har"/>
    <w:qFormat/>
    <w:rsid w:val="00D7074F"/>
    <w:pPr>
      <w:bidi/>
      <w:spacing w:after="0" w:line="276" w:lineRule="auto"/>
      <w:ind w:firstLine="284"/>
      <w:jc w:val="both"/>
    </w:pPr>
    <w:rPr>
      <w:rFonts w:ascii="Times New Roman" w:eastAsia="Calibri" w:hAnsi="Times New Roman" w:cs="B Nazanin"/>
      <w:noProof w:val="0"/>
      <w:kern w:val="0"/>
      <w:szCs w:val="24"/>
      <w14:ligatures w14:val="none"/>
    </w:rPr>
  </w:style>
  <w:style w:type="character" w:customStyle="1" w:styleId="ParagraphChar">
    <w:name w:val="Paragraph Char"/>
    <w:basedOn w:val="DefaultParagraphFont"/>
    <w:link w:val="Paragraph"/>
    <w:rsid w:val="00D7074F"/>
    <w:rPr>
      <w:rFonts w:ascii="Times New Roman" w:eastAsia="Calibri" w:hAnsi="Times New Roman" w:cs="B Nazanin"/>
      <w:szCs w:val="24"/>
      <w:lang w:bidi="fa-IR"/>
    </w:rPr>
  </w:style>
  <w:style w:type="paragraph" w:styleId="NoSpacing">
    <w:name w:val="No Spacing"/>
    <w:aliases w:val="نویسنده"/>
    <w:basedOn w:val="Normal"/>
    <w:link w:val="NoSpacingChar"/>
    <w:uiPriority w:val="1"/>
    <w:qFormat/>
    <w:rsid w:val="00D7074F"/>
    <w:pPr>
      <w:bidi/>
      <w:spacing w:after="0" w:line="276" w:lineRule="auto"/>
      <w:jc w:val="both"/>
    </w:pPr>
    <w:rPr>
      <w:rFonts w:ascii="Times New Roman" w:eastAsia="Calibri" w:hAnsi="Times New Roman" w:cs="B Nazanin"/>
      <w:noProof w:val="0"/>
      <w:kern w:val="0"/>
      <w:szCs w:val="24"/>
      <w14:ligatures w14:val="none"/>
    </w:rPr>
  </w:style>
  <w:style w:type="character" w:customStyle="1" w:styleId="NoSpacingChar">
    <w:name w:val="No Spacing Char"/>
    <w:aliases w:val="نویسنده Char"/>
    <w:link w:val="NoSpacing"/>
    <w:uiPriority w:val="1"/>
    <w:locked/>
    <w:rsid w:val="00D7074F"/>
    <w:rPr>
      <w:rFonts w:ascii="Times New Roman" w:eastAsia="Calibri" w:hAnsi="Times New Roman" w:cs="B Nazanin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2026-09-18T20:02:00Z</dcterms:created>
  <dcterms:modified xsi:type="dcterms:W3CDTF">2026-09-18T20:03:00Z</dcterms:modified>
</cp:coreProperties>
</file>